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80" w:rsidRPr="00D03EAE" w:rsidRDefault="00C62744" w:rsidP="00D03EAE">
      <w:pPr>
        <w:widowControl w:val="0"/>
        <w:rPr>
          <w:rFonts w:ascii="Arial Black" w:eastAsia="Times New Roman" w:hAnsi="Arial Black" w:cs="Arial"/>
          <w:b/>
          <w:color w:val="000000"/>
          <w:kern w:val="28"/>
          <w:sz w:val="32"/>
          <w:szCs w:val="32"/>
          <w14:cntxtAlts/>
        </w:rPr>
      </w:pPr>
      <w:bookmarkStart w:id="0" w:name="_GoBack"/>
      <w:bookmarkEnd w:id="0"/>
      <w:r w:rsidRPr="00506C80">
        <w:rPr>
          <w:rFonts w:ascii="Arial Black" w:eastAsia="Times New Roman" w:hAnsi="Arial Black" w:cs="Arial"/>
          <w:color w:val="000000"/>
          <w:kern w:val="28"/>
          <w:sz w:val="32"/>
          <w:szCs w:val="32"/>
          <w14:cntxtAlts/>
        </w:rPr>
        <w:t>WAGE EMPLOYMENT CONTIN</w:t>
      </w:r>
      <w:r w:rsidR="0063660E">
        <w:rPr>
          <w:rFonts w:ascii="Arial Black" w:eastAsia="Times New Roman" w:hAnsi="Arial Black" w:cs="Arial"/>
          <w:color w:val="000000"/>
          <w:kern w:val="28"/>
          <w:sz w:val="32"/>
          <w:szCs w:val="32"/>
          <w14:cntxtAlts/>
        </w:rPr>
        <w:t>U</w:t>
      </w:r>
      <w:r w:rsidRPr="00506C80">
        <w:rPr>
          <w:rFonts w:ascii="Arial Black" w:eastAsia="Times New Roman" w:hAnsi="Arial Black" w:cs="Arial"/>
          <w:color w:val="000000"/>
          <w:kern w:val="28"/>
          <w:sz w:val="32"/>
          <w:szCs w:val="32"/>
          <w14:cntxtAlts/>
        </w:rPr>
        <w:t>UM</w:t>
      </w:r>
      <w:r>
        <w:rPr>
          <w:rFonts w:ascii="Arial Black" w:eastAsia="Times New Roman" w:hAnsi="Arial Black" w:cs="Arial"/>
          <w:color w:val="000000"/>
          <w:kern w:val="28"/>
          <w:sz w:val="32"/>
          <w:szCs w:val="32"/>
          <w14:cntxtAlts/>
        </w:rPr>
        <w:t xml:space="preserve"> </w:t>
      </w:r>
      <w:r w:rsidR="00403D40">
        <w:rPr>
          <w:rFonts w:ascii="Arial Narrow" w:eastAsia="Times New Roman" w:hAnsi="Arial Narrow" w:cs="Arial"/>
          <w:b/>
          <w:color w:val="000000"/>
          <w:kern w:val="28"/>
          <w:sz w:val="20"/>
          <w:szCs w:val="20"/>
          <w14:cntxtAlts/>
        </w:rPr>
        <w:t>updated for 12-15</w:t>
      </w:r>
      <w:r w:rsidRPr="00506C80">
        <w:rPr>
          <w:rFonts w:ascii="Arial Narrow" w:eastAsia="Times New Roman" w:hAnsi="Arial Narrow" w:cs="Arial"/>
          <w:b/>
          <w:color w:val="000000"/>
          <w:kern w:val="28"/>
          <w:sz w:val="20"/>
          <w:szCs w:val="20"/>
          <w14:cntxtAlts/>
        </w:rPr>
        <w:t>-14</w:t>
      </w:r>
      <w:r>
        <w:rPr>
          <w:rFonts w:ascii="Arial Narrow" w:eastAsia="Times New Roman" w:hAnsi="Arial Narrow" w:cs="Arial"/>
          <w:b/>
          <w:color w:val="000000"/>
          <w:kern w:val="28"/>
          <w:sz w:val="20"/>
          <w:szCs w:val="20"/>
          <w14:cntxtAlts/>
        </w:rPr>
        <w:t xml:space="preserve"> policy change</w:t>
      </w:r>
    </w:p>
    <w:tbl>
      <w:tblPr>
        <w:tblStyle w:val="TableGrid"/>
        <w:tblW w:w="0" w:type="auto"/>
        <w:tblLook w:val="04A0" w:firstRow="1" w:lastRow="0" w:firstColumn="1" w:lastColumn="0" w:noHBand="0" w:noVBand="1"/>
      </w:tblPr>
      <w:tblGrid>
        <w:gridCol w:w="9576"/>
      </w:tblGrid>
      <w:tr w:rsidR="008374C0" w:rsidTr="00A95879">
        <w:tc>
          <w:tcPr>
            <w:tcW w:w="9576" w:type="dxa"/>
            <w:tcBorders>
              <w:bottom w:val="single" w:sz="4" w:space="0" w:color="auto"/>
            </w:tcBorders>
          </w:tcPr>
          <w:p w:rsidR="008374C0" w:rsidRDefault="008374C0">
            <w:pPr>
              <w:rPr>
                <w:rFonts w:ascii="Calibri" w:eastAsia="Times New Roman" w:hAnsi="Calibri" w:cs="Times New Roman"/>
                <w:color w:val="000000"/>
                <w:kern w:val="28"/>
                <w:sz w:val="20"/>
                <w:szCs w:val="20"/>
                <w14:cntxtAlts/>
              </w:rPr>
            </w:pPr>
            <w:r w:rsidRPr="00F42956">
              <w:rPr>
                <w:rFonts w:ascii="Arial" w:eastAsia="Times New Roman" w:hAnsi="Arial" w:cs="Arial"/>
                <w:color w:val="000000"/>
                <w:kern w:val="28"/>
                <w:sz w:val="20"/>
                <w:szCs w:val="20"/>
                <w14:cntxtAlts/>
              </w:rPr>
              <w:t xml:space="preserve">Assessing and planning is completed throughout the case and </w:t>
            </w:r>
            <w:r w:rsidRPr="00F42956">
              <w:rPr>
                <w:rFonts w:ascii="Arial" w:eastAsia="Times New Roman" w:hAnsi="Arial" w:cs="Arial"/>
                <w:b/>
                <w:bCs/>
                <w:color w:val="000000"/>
                <w:kern w:val="28"/>
                <w:sz w:val="20"/>
                <w:szCs w:val="20"/>
                <w:u w:val="single"/>
                <w14:cntxtAlts/>
              </w:rPr>
              <w:t>prior</w:t>
            </w:r>
            <w:r w:rsidRPr="00F42956">
              <w:rPr>
                <w:rFonts w:ascii="Arial" w:eastAsia="Times New Roman" w:hAnsi="Arial" w:cs="Arial"/>
                <w:color w:val="000000"/>
                <w:kern w:val="28"/>
                <w:sz w:val="20"/>
                <w:szCs w:val="20"/>
                <w14:cntxtAlts/>
              </w:rPr>
              <w:t xml:space="preserve"> to referral to any service within the Wage Employment Continuum. Assessing and planning addresses the following: Establishment of Employment Goal; Identification of the consumer’s interests, aptitudes, values; Identification of the Labor Market Realities including skills, education, certifications, licenses, or credentials required for the occupation, earning projections, work conditions and availability of employment. The consumer should have completed any services or training related to disability issues, vocational adjustment, interpersonal skills training and work force readiness. The Support Needs Assessment on the DARS1833, Bundled Job Placement Service Plan and Benchmark Status Report will determine the appropriate Bundled Job Placement Service.  If, after the Support Needs Assessment on the DARS1833 is completed and a consumer’s level of support increases, the case shall be staffed with a regional program specialist to gain recommendation prior to the counselor obtaining Area Manager approval to authorize a different service.  </w:t>
            </w:r>
            <w:r w:rsidRPr="00F42956">
              <w:rPr>
                <w:rFonts w:ascii="Arial" w:eastAsia="Times New Roman" w:hAnsi="Arial" w:cs="Arial"/>
                <w:b/>
                <w:bCs/>
                <w:color w:val="000000"/>
                <w:kern w:val="28"/>
                <w:sz w:val="20"/>
                <w:szCs w:val="20"/>
                <w14:cntxtAlts/>
              </w:rPr>
              <w:t xml:space="preserve">Wage employment </w:t>
            </w:r>
            <w:r w:rsidRPr="00F42956">
              <w:rPr>
                <w:rFonts w:ascii="Arial" w:eastAsia="Times New Roman" w:hAnsi="Arial" w:cs="Arial"/>
                <w:color w:val="000000"/>
                <w:kern w:val="28"/>
                <w:sz w:val="20"/>
                <w:szCs w:val="20"/>
                <w14:cntxtAlts/>
              </w:rPr>
              <w:t xml:space="preserve">or wage earners are people who are in employment situations that are covered under the Fair Labor Standards Act (FLSA).  These are salaried or hourly workers who are paid by the hour. </w:t>
            </w:r>
            <w:r w:rsidRPr="00F42956">
              <w:rPr>
                <w:rFonts w:ascii="Arial" w:eastAsia="Times New Roman" w:hAnsi="Arial" w:cs="Arial"/>
                <w:color w:val="0000FF"/>
                <w:kern w:val="28"/>
                <w:sz w:val="20"/>
                <w:szCs w:val="20"/>
                <w14:cntxtAlts/>
              </w:rPr>
              <w:t xml:space="preserve">http://www.dol.gov/whd/flsa/. </w:t>
            </w:r>
            <w:r w:rsidRPr="00F42956">
              <w:rPr>
                <w:rFonts w:ascii="Arial" w:eastAsia="Times New Roman" w:hAnsi="Arial" w:cs="Arial"/>
                <w:color w:val="000000"/>
                <w:kern w:val="28"/>
                <w:sz w:val="20"/>
                <w:szCs w:val="20"/>
                <w14:cntxtAlts/>
              </w:rPr>
              <w:t>The FLSA establishes a minimum wage at the federal level that all states must abide by, among other provisions. People who are self-employed or who are issued a 1099 from the IRS, instead of a W2, are not wage earners. SFP=Standards for Providers</w:t>
            </w:r>
            <w:r w:rsidRPr="00F42956">
              <w:rPr>
                <w:rFonts w:ascii="Calibri" w:eastAsia="Times New Roman" w:hAnsi="Calibri" w:cs="Times New Roman"/>
                <w:color w:val="000000"/>
                <w:kern w:val="28"/>
                <w:sz w:val="20"/>
                <w:szCs w:val="20"/>
                <w14:cntxtAlts/>
              </w:rPr>
              <w:t> </w:t>
            </w:r>
          </w:p>
          <w:p w:rsidR="00C62744" w:rsidRDefault="00C62744"/>
        </w:tc>
      </w:tr>
      <w:tr w:rsidR="00C62744" w:rsidTr="00553A90">
        <w:tc>
          <w:tcPr>
            <w:tcW w:w="9576" w:type="dxa"/>
            <w:tcBorders>
              <w:bottom w:val="single" w:sz="4" w:space="0" w:color="auto"/>
            </w:tcBorders>
            <w:shd w:val="clear" w:color="auto" w:fill="FFFF99"/>
          </w:tcPr>
          <w:p w:rsidR="00C62744" w:rsidRDefault="00C62744" w:rsidP="00C62744">
            <w:pPr>
              <w:widowControl w:val="0"/>
              <w:spacing w:after="120" w:line="223" w:lineRule="auto"/>
              <w:rPr>
                <w:rFonts w:ascii="Arial" w:eastAsia="Times New Roman" w:hAnsi="Arial" w:cs="Arial"/>
                <w:b/>
                <w:bCs/>
                <w:color w:val="000000"/>
                <w:kern w:val="28"/>
                <w:sz w:val="20"/>
                <w:szCs w:val="20"/>
                <w:u w:val="single"/>
                <w14:cntxtAlts/>
              </w:rPr>
            </w:pPr>
            <w:r>
              <w:rPr>
                <w:rFonts w:ascii="Arial Black" w:eastAsia="Times New Roman" w:hAnsi="Arial Black" w:cs="Times New Roman"/>
                <w:b/>
                <w:bCs/>
                <w:color w:val="000000"/>
                <w:kern w:val="28"/>
                <w14:cntxtAlts/>
              </w:rPr>
              <w:t>Counselor Directed Placement</w:t>
            </w:r>
          </w:p>
          <w:p w:rsidR="00C62744" w:rsidRPr="00F42956" w:rsidRDefault="00C62744" w:rsidP="00C62744">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Service Definition:</w:t>
            </w:r>
          </w:p>
          <w:p w:rsidR="00C62744" w:rsidRPr="00F42956" w:rsidRDefault="00C62744" w:rsidP="00C62744">
            <w:pPr>
              <w:widowControl w:val="0"/>
              <w:spacing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VR counselor provides counseling, guidance and direction to</w:t>
            </w:r>
            <w:r w:rsidRPr="00F42956">
              <w:rPr>
                <w:rFonts w:ascii="Calibri" w:eastAsia="Times New Roman" w:hAnsi="Calibri" w:cs="Times New Roman"/>
                <w:color w:val="000000"/>
                <w:kern w:val="28"/>
                <w:sz w:val="20"/>
                <w:szCs w:val="20"/>
                <w14:cntxtAlts/>
              </w:rPr>
              <w:t xml:space="preserve"> </w:t>
            </w:r>
            <w:r w:rsidRPr="00F42956">
              <w:rPr>
                <w:rFonts w:ascii="Arial" w:eastAsia="Times New Roman" w:hAnsi="Arial" w:cs="Arial"/>
                <w:color w:val="000000"/>
                <w:kern w:val="28"/>
                <w:sz w:val="20"/>
                <w:szCs w:val="20"/>
                <w14:cntxtAlts/>
              </w:rPr>
              <w:t>the consumer related to the following areas:</w:t>
            </w:r>
          </w:p>
          <w:p w:rsidR="00C62744" w:rsidRPr="00F42956" w:rsidRDefault="00C62744" w:rsidP="00C62744">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Pre-employment Needs:</w:t>
            </w:r>
          </w:p>
          <w:p w:rsidR="00C62744" w:rsidRPr="00F42956" w:rsidRDefault="00C62744" w:rsidP="00C62744">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Data Sheet/Resume</w:t>
            </w:r>
          </w:p>
          <w:p w:rsidR="00C62744" w:rsidRPr="00F42956" w:rsidRDefault="00C62744" w:rsidP="00C62744">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Cover/Thank you letter</w:t>
            </w:r>
          </w:p>
          <w:p w:rsidR="00C62744" w:rsidRPr="00F42956" w:rsidRDefault="00C62744" w:rsidP="00C62744">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References</w:t>
            </w:r>
          </w:p>
          <w:p w:rsidR="00C62744" w:rsidRPr="00F42956" w:rsidRDefault="00C62744" w:rsidP="00C62744">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 xml:space="preserve">Job Search </w:t>
            </w:r>
          </w:p>
          <w:p w:rsidR="00C62744" w:rsidRPr="00F42956" w:rsidRDefault="00C62744" w:rsidP="00C62744">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Job Application Completion</w:t>
            </w:r>
          </w:p>
          <w:p w:rsidR="00C62744" w:rsidRPr="00F42956" w:rsidRDefault="00C62744" w:rsidP="00C62744">
            <w:pPr>
              <w:widowControl w:val="0"/>
              <w:spacing w:line="223" w:lineRule="auto"/>
              <w:ind w:left="714"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Pre-Employment Testing</w:t>
            </w:r>
          </w:p>
          <w:p w:rsidR="00C62744" w:rsidRPr="00F42956" w:rsidRDefault="00C62744" w:rsidP="00C62744">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Interview Training and Process</w:t>
            </w:r>
          </w:p>
          <w:p w:rsidR="00C62744" w:rsidRPr="00F42956" w:rsidRDefault="00C62744" w:rsidP="00C62744">
            <w:pPr>
              <w:widowControl w:val="0"/>
              <w:spacing w:line="223" w:lineRule="auto"/>
              <w:ind w:left="714"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Salary/position Negotiation</w:t>
            </w:r>
          </w:p>
          <w:p w:rsidR="00C62744" w:rsidRPr="00F42956" w:rsidRDefault="00C62744" w:rsidP="00C62744">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Worksite Accommodations</w:t>
            </w:r>
          </w:p>
          <w:p w:rsidR="00C62744" w:rsidRPr="00F42956" w:rsidRDefault="00C62744" w:rsidP="00C62744">
            <w:pPr>
              <w:widowControl w:val="0"/>
              <w:spacing w:after="120"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Preparing for First Day on the Job</w:t>
            </w:r>
          </w:p>
          <w:p w:rsidR="00C62744" w:rsidRPr="00F42956" w:rsidRDefault="00C62744" w:rsidP="00C62744">
            <w:pPr>
              <w:widowControl w:val="0"/>
              <w:spacing w:after="120" w:line="223" w:lineRule="auto"/>
              <w:ind w:left="258"/>
              <w:rPr>
                <w:rFonts w:ascii="Calibri" w:eastAsia="Times New Roman" w:hAnsi="Calibri" w:cs="Times New Roman"/>
                <w:color w:val="000000"/>
                <w:kern w:val="28"/>
                <w:sz w:val="6"/>
                <w:szCs w:val="6"/>
                <w14:cntxtAlts/>
              </w:rPr>
            </w:pPr>
            <w:r w:rsidRPr="00F42956">
              <w:rPr>
                <w:rFonts w:ascii="Calibri" w:eastAsia="Times New Roman" w:hAnsi="Calibri" w:cs="Times New Roman"/>
                <w:color w:val="000000"/>
                <w:kern w:val="28"/>
                <w:sz w:val="6"/>
                <w:szCs w:val="6"/>
                <w14:cntxtAlts/>
              </w:rPr>
              <w:t> </w:t>
            </w:r>
          </w:p>
          <w:p w:rsidR="00C62744" w:rsidRPr="00F42956" w:rsidRDefault="00C62744" w:rsidP="00C62744">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Consumer can perform the skills necessary to attain a job that matches their employment goal.</w:t>
            </w:r>
          </w:p>
          <w:p w:rsidR="00C62744" w:rsidRPr="00F42956" w:rsidRDefault="00C62744" w:rsidP="00C62744">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The VR counselor may refer the consumer to resources such as Workforce Centers and the Business Relations Team to support the consumer in competing in the labor</w:t>
            </w:r>
            <w:r w:rsidRPr="00F42956">
              <w:rPr>
                <w:rFonts w:ascii="Calibri" w:eastAsia="Times New Roman" w:hAnsi="Calibri" w:cs="Times New Roman"/>
                <w:color w:val="000000"/>
                <w:kern w:val="28"/>
                <w14:cntxtAlts/>
              </w:rPr>
              <w:t xml:space="preserve"> </w:t>
            </w:r>
            <w:r w:rsidRPr="00F42956">
              <w:rPr>
                <w:rFonts w:ascii="Arial" w:eastAsia="Times New Roman" w:hAnsi="Arial" w:cs="Arial"/>
                <w:color w:val="000000"/>
                <w:kern w:val="28"/>
                <w:sz w:val="20"/>
                <w:szCs w:val="20"/>
                <w14:cntxtAlts/>
              </w:rPr>
              <w:t>market.</w:t>
            </w:r>
          </w:p>
          <w:p w:rsidR="00C62744" w:rsidRPr="00F42956" w:rsidRDefault="00C62744" w:rsidP="00C62744">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 xml:space="preserve">Personal Data Sheet/Resume and Interview Training services may be purchased separately via Non-Bundled Employment Services </w:t>
            </w:r>
            <w:r w:rsidRPr="00F42956">
              <w:rPr>
                <w:rFonts w:ascii="Arial" w:eastAsia="Times New Roman" w:hAnsi="Arial" w:cs="Arial"/>
                <w:b/>
                <w:bCs/>
                <w:color w:val="000000"/>
                <w:kern w:val="28"/>
                <w:sz w:val="20"/>
                <w:szCs w:val="20"/>
                <w:u w:val="single"/>
                <w14:cntxtAlts/>
              </w:rPr>
              <w:t>only</w:t>
            </w:r>
            <w:r w:rsidRPr="00F42956">
              <w:rPr>
                <w:rFonts w:ascii="Arial" w:eastAsia="Times New Roman" w:hAnsi="Arial" w:cs="Arial"/>
                <w:color w:val="000000"/>
                <w:kern w:val="28"/>
                <w:sz w:val="20"/>
                <w:szCs w:val="20"/>
                <w:u w:val="single"/>
                <w14:cntxtAlts/>
              </w:rPr>
              <w:t xml:space="preserve"> </w:t>
            </w:r>
            <w:r w:rsidRPr="00F42956">
              <w:rPr>
                <w:rFonts w:ascii="Arial" w:eastAsia="Times New Roman" w:hAnsi="Arial" w:cs="Arial"/>
                <w:color w:val="000000"/>
                <w:kern w:val="28"/>
                <w:sz w:val="20"/>
                <w:szCs w:val="20"/>
                <w14:cntxtAlts/>
              </w:rPr>
              <w:t>for consumers receiving Counselor Directed Placement using special specification in ReHabWorks.</w:t>
            </w:r>
          </w:p>
          <w:p w:rsidR="00C62744" w:rsidRDefault="00C62744" w:rsidP="00C62744">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Job coaching/job skills training can be purchased based on the consumer’s needs. </w:t>
            </w:r>
          </w:p>
          <w:p w:rsidR="00553A90" w:rsidRPr="00F42956" w:rsidRDefault="00553A90" w:rsidP="00553A90">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VRC Roles:</w:t>
            </w:r>
          </w:p>
          <w:p w:rsidR="00553A90" w:rsidRPr="00F42956" w:rsidRDefault="00553A90" w:rsidP="00553A90">
            <w:pPr>
              <w:widowControl w:val="0"/>
              <w:spacing w:after="60" w:line="223" w:lineRule="auto"/>
              <w:ind w:left="360" w:hanging="211"/>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Mentor and monitor of the consumer’s progress</w:t>
            </w:r>
          </w:p>
          <w:p w:rsidR="00553A90" w:rsidRPr="00F42956" w:rsidRDefault="00553A90" w:rsidP="00553A90">
            <w:pPr>
              <w:widowControl w:val="0"/>
              <w:spacing w:after="120" w:line="223" w:lineRule="auto"/>
              <w:rPr>
                <w:rFonts w:ascii="Arial" w:eastAsia="Times New Roman" w:hAnsi="Arial" w:cs="Arial"/>
                <w:b/>
                <w:bCs/>
                <w:color w:val="000000"/>
                <w:kern w:val="28"/>
                <w:sz w:val="20"/>
                <w:szCs w:val="20"/>
                <w:u w:val="single"/>
                <w14:cntxtAlts/>
              </w:rPr>
            </w:pPr>
            <w:r w:rsidRPr="00F42956">
              <w:rPr>
                <w:rFonts w:ascii="Arial" w:eastAsia="Times New Roman" w:hAnsi="Arial" w:cs="Arial"/>
                <w:b/>
                <w:bCs/>
                <w:color w:val="000000"/>
                <w:kern w:val="28"/>
                <w:sz w:val="20"/>
                <w:szCs w:val="20"/>
                <w:u w:val="single"/>
                <w14:cntxtAlts/>
              </w:rPr>
              <w:t>Other DARS Staff:</w:t>
            </w:r>
          </w:p>
          <w:p w:rsidR="00553A90" w:rsidRDefault="00553A90" w:rsidP="00553A90">
            <w:pPr>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Teach skills and assist consumers related to employment job searching</w:t>
            </w:r>
          </w:p>
          <w:p w:rsidR="00553A90" w:rsidRPr="00F42956" w:rsidRDefault="00553A90" w:rsidP="00553A90">
            <w:pPr>
              <w:widowControl w:val="0"/>
              <w:spacing w:line="225" w:lineRule="auto"/>
              <w:rPr>
                <w:rFonts w:ascii="Calibri" w:eastAsia="Times New Roman" w:hAnsi="Calibri" w:cs="Times New Roman"/>
                <w:color w:val="000000"/>
                <w:kern w:val="28"/>
                <w14:cntxtAlts/>
              </w:rPr>
            </w:pPr>
            <w:r>
              <w:rPr>
                <w:rFonts w:ascii="Arial" w:eastAsia="Times New Roman" w:hAnsi="Arial" w:cs="Arial"/>
                <w:b/>
                <w:bCs/>
                <w:color w:val="000000"/>
                <w:kern w:val="28"/>
                <w:sz w:val="20"/>
                <w:szCs w:val="20"/>
                <w:u w:val="single"/>
                <w14:cntxtAlts/>
              </w:rPr>
              <w:t>T</w:t>
            </w:r>
            <w:r w:rsidRPr="00F42956">
              <w:rPr>
                <w:rFonts w:ascii="Arial" w:eastAsia="Times New Roman" w:hAnsi="Arial" w:cs="Arial"/>
                <w:b/>
                <w:bCs/>
                <w:color w:val="000000"/>
                <w:kern w:val="28"/>
                <w:sz w:val="20"/>
                <w:szCs w:val="20"/>
                <w:u w:val="single"/>
                <w14:cntxtAlts/>
              </w:rPr>
              <w:t>ools and Resources:</w:t>
            </w:r>
          </w:p>
          <w:p w:rsidR="00553A90" w:rsidRPr="00F42956" w:rsidRDefault="00553A90" w:rsidP="00553A90">
            <w:pPr>
              <w:widowControl w:val="0"/>
              <w:spacing w:line="225" w:lineRule="auto"/>
              <w:ind w:left="350"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Workforce Classes</w:t>
            </w:r>
          </w:p>
          <w:p w:rsidR="00553A90" w:rsidRPr="00F42956" w:rsidRDefault="00553A90" w:rsidP="00553A90">
            <w:pPr>
              <w:widowControl w:val="0"/>
              <w:spacing w:line="225" w:lineRule="auto"/>
              <w:ind w:left="350" w:hanging="182"/>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7" w:history="1">
              <w:r w:rsidRPr="00F42956">
                <w:rPr>
                  <w:rFonts w:ascii="Arial" w:eastAsia="Times New Roman" w:hAnsi="Arial" w:cs="Arial"/>
                  <w:color w:val="0000FF"/>
                  <w:kern w:val="28"/>
                  <w:sz w:val="20"/>
                  <w:szCs w:val="20"/>
                  <w:u w:val="single"/>
                  <w14:cntxtAlts/>
                </w:rPr>
                <w:t>Texasworkprep.com</w:t>
              </w:r>
            </w:hyperlink>
          </w:p>
          <w:p w:rsidR="00553A90" w:rsidRPr="00F42956" w:rsidRDefault="00553A90" w:rsidP="00553A90">
            <w:pPr>
              <w:widowControl w:val="0"/>
              <w:spacing w:line="225" w:lineRule="auto"/>
              <w:ind w:left="350" w:hanging="182"/>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8" w:history="1">
              <w:r w:rsidRPr="00F42956">
                <w:rPr>
                  <w:rFonts w:ascii="Arial" w:eastAsia="Times New Roman" w:hAnsi="Arial" w:cs="Arial"/>
                  <w:color w:val="0000FF"/>
                  <w:kern w:val="28"/>
                  <w:sz w:val="20"/>
                  <w:szCs w:val="20"/>
                  <w:u w:val="single"/>
                  <w14:cntxtAlts/>
                </w:rPr>
                <w:t>workintexas.jobs/</w:t>
              </w:r>
            </w:hyperlink>
          </w:p>
          <w:p w:rsidR="00553A90" w:rsidRPr="00F42956" w:rsidRDefault="00553A90" w:rsidP="00553A90">
            <w:pPr>
              <w:widowControl w:val="0"/>
              <w:spacing w:line="225" w:lineRule="auto"/>
              <w:ind w:left="350"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DARS Job Clubs</w:t>
            </w:r>
          </w:p>
          <w:p w:rsidR="00553A90" w:rsidRPr="00F42956" w:rsidRDefault="00553A90" w:rsidP="00553A90">
            <w:pPr>
              <w:widowControl w:val="0"/>
              <w:spacing w:line="225" w:lineRule="auto"/>
              <w:ind w:left="350"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lastRenderedPageBreak/>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Self Administered Aptitude and Interests test</w:t>
            </w:r>
          </w:p>
          <w:p w:rsidR="00553A90" w:rsidRPr="00F42956" w:rsidRDefault="00553A90" w:rsidP="00553A90">
            <w:pPr>
              <w:widowControl w:val="0"/>
              <w:spacing w:line="225" w:lineRule="auto"/>
              <w:ind w:left="350" w:hanging="182"/>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9" w:history="1">
              <w:r w:rsidRPr="00F42956">
                <w:rPr>
                  <w:rFonts w:ascii="Arial" w:eastAsia="Times New Roman" w:hAnsi="Arial" w:cs="Arial"/>
                  <w:color w:val="0000FF"/>
                  <w:kern w:val="28"/>
                  <w:sz w:val="20"/>
                  <w:szCs w:val="20"/>
                  <w:u w:val="single"/>
                  <w14:cntxtAlts/>
                </w:rPr>
                <w:t>askjan.org</w:t>
              </w:r>
            </w:hyperlink>
            <w:r w:rsidRPr="00F42956">
              <w:rPr>
                <w:rFonts w:ascii="Arial" w:eastAsia="Times New Roman" w:hAnsi="Arial" w:cs="Arial"/>
                <w:color w:val="000000"/>
                <w:kern w:val="28"/>
                <w:sz w:val="20"/>
                <w:szCs w:val="20"/>
                <w14:cntxtAlts/>
              </w:rPr>
              <w:t xml:space="preserve"> </w:t>
            </w:r>
          </w:p>
          <w:p w:rsidR="00553A90" w:rsidRPr="00C62744" w:rsidRDefault="00553A90" w:rsidP="00C62744">
            <w:pPr>
              <w:widowControl w:val="0"/>
              <w:spacing w:after="120" w:line="223" w:lineRule="auto"/>
              <w:rPr>
                <w:rFonts w:ascii="Calibri" w:eastAsia="Times New Roman" w:hAnsi="Calibri" w:cs="Times New Roman"/>
                <w:color w:val="000000"/>
                <w:kern w:val="28"/>
                <w:sz w:val="20"/>
                <w:szCs w:val="20"/>
                <w14:cntxtAlts/>
              </w:rPr>
            </w:pPr>
          </w:p>
        </w:tc>
      </w:tr>
      <w:tr w:rsidR="00C62744" w:rsidTr="00553A90">
        <w:tc>
          <w:tcPr>
            <w:tcW w:w="9576" w:type="dxa"/>
            <w:shd w:val="clear" w:color="auto" w:fill="CC99FF"/>
          </w:tcPr>
          <w:p w:rsidR="00C62744" w:rsidRDefault="00C62744" w:rsidP="00C62744">
            <w:pPr>
              <w:widowControl w:val="0"/>
              <w:spacing w:line="180" w:lineRule="auto"/>
              <w:rPr>
                <w:rFonts w:ascii="Times New Roman" w:eastAsia="Times New Roman" w:hAnsi="Times New Roman" w:cs="Times New Roman"/>
                <w:color w:val="000000"/>
                <w:kern w:val="28"/>
                <w14:cntxtAlts/>
              </w:rPr>
            </w:pPr>
            <w:r w:rsidRPr="00F42956">
              <w:rPr>
                <w:rFonts w:ascii="Arial Black" w:eastAsia="Times New Roman" w:hAnsi="Arial Black" w:cs="Times New Roman"/>
                <w:b/>
                <w:bCs/>
                <w:color w:val="000000"/>
                <w:kern w:val="28"/>
                <w14:cntxtAlts/>
              </w:rPr>
              <w:lastRenderedPageBreak/>
              <w:t>Non-Bundled</w:t>
            </w:r>
            <w:r>
              <w:rPr>
                <w:rFonts w:ascii="Arial Black" w:eastAsia="Times New Roman" w:hAnsi="Arial Black" w:cs="Times New Roman"/>
                <w:b/>
                <w:bCs/>
                <w:color w:val="000000"/>
                <w:kern w:val="28"/>
                <w14:cntxtAlts/>
              </w:rPr>
              <w:t xml:space="preserve"> </w:t>
            </w:r>
            <w:r w:rsidRPr="00F42956">
              <w:rPr>
                <w:rFonts w:ascii="Arial Black" w:eastAsia="Times New Roman" w:hAnsi="Arial Black" w:cs="Times New Roman"/>
                <w:b/>
                <w:bCs/>
                <w:color w:val="000000"/>
                <w:kern w:val="28"/>
                <w14:cntxtAlts/>
              </w:rPr>
              <w:t>Job Placement Service</w:t>
            </w:r>
            <w:r w:rsidRPr="00F42956">
              <w:rPr>
                <w:rFonts w:ascii="Times New Roman" w:eastAsia="Times New Roman" w:hAnsi="Times New Roman" w:cs="Times New Roman"/>
                <w:color w:val="000000"/>
                <w:kern w:val="28"/>
                <w14:cntxtAlts/>
              </w:rPr>
              <w:t xml:space="preserve"> </w:t>
            </w:r>
          </w:p>
          <w:p w:rsidR="00C62744" w:rsidRPr="00F42956" w:rsidRDefault="00C62744" w:rsidP="00C62744">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Service Definition:</w:t>
            </w:r>
          </w:p>
          <w:p w:rsidR="00C62744" w:rsidRPr="00F42956" w:rsidRDefault="00C62744" w:rsidP="00C62744">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The Job Placement Specialist  provides initial instruction, assistance, monitoring and any needed resources and/or tools to assist the consumer with  completion of the following:</w:t>
            </w:r>
          </w:p>
          <w:p w:rsidR="00C62744" w:rsidRPr="00F42956" w:rsidRDefault="00C62744" w:rsidP="00C62744">
            <w:pPr>
              <w:widowControl w:val="0"/>
              <w:spacing w:after="20" w:line="223" w:lineRule="auto"/>
              <w:ind w:left="360" w:hanging="180"/>
              <w:rPr>
                <w:rFonts w:ascii="Arial" w:eastAsia="Times New Roman" w:hAnsi="Arial" w:cs="Arial"/>
                <w:bCs/>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Job Application Training and Completion</w:t>
            </w:r>
          </w:p>
          <w:p w:rsidR="00C62744" w:rsidRPr="00F42956" w:rsidRDefault="00C62744" w:rsidP="00C62744">
            <w:pPr>
              <w:widowControl w:val="0"/>
              <w:spacing w:after="20" w:line="223" w:lineRule="auto"/>
              <w:ind w:left="360" w:hanging="180"/>
              <w:rPr>
                <w:rFonts w:ascii="Arial" w:eastAsia="Times New Roman" w:hAnsi="Arial" w:cs="Arial"/>
                <w:bCs/>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Employment Data Sheet/Resume</w:t>
            </w:r>
          </w:p>
          <w:p w:rsidR="00C62744" w:rsidRDefault="00C62744" w:rsidP="00C62744">
            <w:pPr>
              <w:widowControl w:val="0"/>
              <w:spacing w:after="20" w:line="223" w:lineRule="auto"/>
              <w:ind w:left="360" w:hanging="180"/>
              <w:rPr>
                <w:rFonts w:ascii="Arial" w:eastAsia="Times New Roman" w:hAnsi="Arial" w:cs="Arial"/>
                <w:bCs/>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 xml:space="preserve">Interview Training </w:t>
            </w:r>
          </w:p>
          <w:p w:rsidR="00C62744" w:rsidRPr="00C62744" w:rsidRDefault="00C62744" w:rsidP="00C62744">
            <w:pPr>
              <w:widowControl w:val="0"/>
              <w:spacing w:after="20" w:line="223" w:lineRule="auto"/>
              <w:ind w:left="360" w:hanging="180"/>
              <w:rPr>
                <w:rFonts w:ascii="Arial" w:eastAsia="Times New Roman" w:hAnsi="Arial" w:cs="Arial"/>
                <w:bCs/>
                <w:color w:val="000000"/>
                <w:kern w:val="28"/>
                <w:sz w:val="20"/>
                <w:szCs w:val="20"/>
                <w14:cntxtAlts/>
              </w:rPr>
            </w:pPr>
          </w:p>
          <w:p w:rsidR="00C62744" w:rsidRPr="00F42956" w:rsidRDefault="00C62744" w:rsidP="00C62744">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Employment Premium Service can be purchased with Non-Bundled services when appropriate as defined by the Standards for Provider (SFP).</w:t>
            </w:r>
          </w:p>
          <w:p w:rsidR="00C62744" w:rsidRPr="00F42956" w:rsidRDefault="00C62744" w:rsidP="00C62744">
            <w:pPr>
              <w:widowControl w:val="0"/>
              <w:spacing w:after="120" w:line="223" w:lineRule="auto"/>
              <w:rPr>
                <w:rFonts w:ascii="Calibri" w:eastAsia="Times New Roman" w:hAnsi="Calibri" w:cs="Times New Roman"/>
                <w:color w:val="000000"/>
                <w:kern w:val="28"/>
                <w:sz w:val="20"/>
                <w:szCs w:val="20"/>
                <w14:cntxtAlts/>
              </w:rPr>
            </w:pPr>
            <w:r w:rsidRPr="00F42956">
              <w:rPr>
                <w:rFonts w:ascii="Arial" w:eastAsia="Times New Roman" w:hAnsi="Arial" w:cs="Arial"/>
                <w:color w:val="000000"/>
                <w:kern w:val="28"/>
                <w:sz w:val="20"/>
                <w:szCs w:val="20"/>
                <w14:cntxtAlts/>
              </w:rPr>
              <w:t xml:space="preserve">Job </w:t>
            </w:r>
            <w:r>
              <w:rPr>
                <w:rFonts w:ascii="Arial" w:eastAsia="Times New Roman" w:hAnsi="Arial" w:cs="Arial"/>
                <w:color w:val="000000"/>
                <w:kern w:val="28"/>
                <w:sz w:val="20"/>
                <w:szCs w:val="20"/>
                <w14:cntxtAlts/>
              </w:rPr>
              <w:t xml:space="preserve">coaching/job skills training </w:t>
            </w:r>
            <w:r w:rsidRPr="00F42956">
              <w:rPr>
                <w:rFonts w:ascii="Arial" w:eastAsia="Times New Roman" w:hAnsi="Arial" w:cs="Arial"/>
                <w:color w:val="000000"/>
                <w:kern w:val="28"/>
                <w:sz w:val="20"/>
                <w:szCs w:val="20"/>
                <w14:cntxtAlts/>
              </w:rPr>
              <w:t>can be purchased based on the co</w:t>
            </w:r>
            <w:r>
              <w:rPr>
                <w:rFonts w:ascii="Arial" w:eastAsia="Times New Roman" w:hAnsi="Arial" w:cs="Arial"/>
                <w:color w:val="000000"/>
                <w:kern w:val="28"/>
                <w:sz w:val="20"/>
                <w:szCs w:val="20"/>
                <w14:cntxtAlts/>
              </w:rPr>
              <w:t xml:space="preserve">nsumer’s needs after the job is </w:t>
            </w:r>
            <w:r w:rsidRPr="00F42956">
              <w:rPr>
                <w:rFonts w:ascii="Arial" w:eastAsia="Times New Roman" w:hAnsi="Arial" w:cs="Arial"/>
                <w:color w:val="000000"/>
                <w:kern w:val="28"/>
                <w:sz w:val="20"/>
                <w:szCs w:val="20"/>
                <w14:cntxtAlts/>
              </w:rPr>
              <w:t>obtained.</w:t>
            </w:r>
          </w:p>
          <w:p w:rsidR="00C62744" w:rsidRDefault="00C62744" w:rsidP="00C62744">
            <w:pPr>
              <w:widowControl w:val="0"/>
              <w:spacing w:after="120" w:line="223" w:lineRule="auto"/>
              <w:rPr>
                <w:rFonts w:ascii="Arial" w:eastAsia="Times New Roman" w:hAnsi="Arial" w:cs="Arial"/>
                <w:b/>
                <w:bCs/>
                <w:color w:val="000000"/>
                <w:kern w:val="28"/>
                <w:sz w:val="20"/>
                <w:szCs w:val="20"/>
                <w:u w:val="single"/>
                <w14:cntxtAlts/>
              </w:rPr>
            </w:pPr>
          </w:p>
          <w:p w:rsidR="00C62744" w:rsidRPr="00F42956" w:rsidRDefault="00C62744" w:rsidP="00C62744">
            <w:pPr>
              <w:widowControl w:val="0"/>
              <w:spacing w:after="120" w:line="223" w:lineRule="auto"/>
              <w:rPr>
                <w:rFonts w:ascii="Arial" w:eastAsia="Times New Roman" w:hAnsi="Arial" w:cs="Arial"/>
                <w:color w:val="000000"/>
                <w:kern w:val="28"/>
                <w14:cntxtAlts/>
              </w:rPr>
            </w:pPr>
            <w:r w:rsidRPr="00F42956">
              <w:rPr>
                <w:rFonts w:ascii="Arial" w:eastAsia="Times New Roman" w:hAnsi="Arial" w:cs="Arial"/>
                <w:b/>
                <w:bCs/>
                <w:color w:val="000000"/>
                <w:kern w:val="28"/>
                <w:sz w:val="20"/>
                <w:szCs w:val="20"/>
                <w:u w:val="single"/>
                <w14:cntxtAlts/>
              </w:rPr>
              <w:t>VRC Roles:</w:t>
            </w:r>
          </w:p>
          <w:p w:rsidR="00C62744" w:rsidRDefault="00C62744" w:rsidP="00C62744">
            <w:pPr>
              <w:widowControl w:val="0"/>
              <w:spacing w:line="180" w:lineRule="auto"/>
              <w:ind w:left="270" w:hanging="90"/>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Mentor the consumer and monitor his/her progress</w:t>
            </w:r>
          </w:p>
          <w:p w:rsidR="00C62744" w:rsidRPr="00C62744" w:rsidRDefault="00C62744" w:rsidP="00C62744">
            <w:pPr>
              <w:widowControl w:val="0"/>
              <w:spacing w:line="180" w:lineRule="auto"/>
              <w:rPr>
                <w:rFonts w:ascii="Arial Black" w:eastAsia="Times New Roman" w:hAnsi="Arial Black" w:cs="Times New Roman"/>
                <w:b/>
                <w:bCs/>
                <w:color w:val="000000"/>
                <w:kern w:val="28"/>
                <w14:cntxtAlts/>
              </w:rPr>
            </w:pPr>
          </w:p>
          <w:p w:rsidR="00C62744" w:rsidRPr="00F42956" w:rsidRDefault="00C62744" w:rsidP="00C62744">
            <w:pPr>
              <w:widowControl w:val="0"/>
              <w:spacing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Tools and Resources:</w:t>
            </w:r>
          </w:p>
          <w:p w:rsidR="00C62744" w:rsidRPr="00F42956" w:rsidRDefault="00C62744" w:rsidP="00C62744">
            <w:pPr>
              <w:widowControl w:val="0"/>
              <w:spacing w:line="225" w:lineRule="auto"/>
              <w:ind w:left="350" w:hanging="182"/>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10" w:history="1">
              <w:r w:rsidRPr="00F42956">
                <w:rPr>
                  <w:rFonts w:ascii="Arial" w:eastAsia="Times New Roman" w:hAnsi="Arial" w:cs="Arial"/>
                  <w:color w:val="0000FF"/>
                  <w:kern w:val="28"/>
                  <w:sz w:val="20"/>
                  <w:szCs w:val="20"/>
                  <w:u w:val="single"/>
                  <w14:cntxtAlts/>
                </w:rPr>
                <w:t>workintexas.jobs/</w:t>
              </w:r>
            </w:hyperlink>
            <w:r w:rsidRPr="00F42956">
              <w:rPr>
                <w:rFonts w:ascii="Arial" w:eastAsia="Times New Roman" w:hAnsi="Arial" w:cs="Arial"/>
                <w:color w:val="000000"/>
                <w:kern w:val="28"/>
                <w:sz w:val="20"/>
                <w:szCs w:val="20"/>
                <w14:cntxtAlts/>
              </w:rPr>
              <w:t>with instruction</w:t>
            </w:r>
          </w:p>
          <w:p w:rsidR="00C62744" w:rsidRPr="00F42956" w:rsidRDefault="00C62744" w:rsidP="00C62744">
            <w:pPr>
              <w:widowControl w:val="0"/>
              <w:spacing w:line="225" w:lineRule="auto"/>
              <w:ind w:left="350" w:hanging="182"/>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11" w:history="1">
              <w:r w:rsidRPr="00F42956">
                <w:rPr>
                  <w:rFonts w:ascii="Arial" w:eastAsia="Times New Roman" w:hAnsi="Arial" w:cs="Arial"/>
                  <w:color w:val="0000FF"/>
                  <w:kern w:val="28"/>
                  <w:sz w:val="20"/>
                  <w:szCs w:val="20"/>
                  <w:u w:val="single"/>
                  <w14:cntxtAlts/>
                </w:rPr>
                <w:t>Texasworkprep.com</w:t>
              </w:r>
            </w:hyperlink>
          </w:p>
          <w:p w:rsidR="00C62744" w:rsidRPr="00F42956" w:rsidRDefault="00C62744" w:rsidP="00C62744">
            <w:pPr>
              <w:widowControl w:val="0"/>
              <w:spacing w:line="225" w:lineRule="auto"/>
              <w:ind w:left="350" w:hanging="182"/>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 xml:space="preserve">DARS 1890, Employment Data Sheet </w:t>
            </w:r>
          </w:p>
          <w:p w:rsidR="00C62744" w:rsidRDefault="00C62744" w:rsidP="00C62744"/>
        </w:tc>
      </w:tr>
      <w:tr w:rsidR="00C62744" w:rsidTr="0023054E">
        <w:tc>
          <w:tcPr>
            <w:tcW w:w="9576" w:type="dxa"/>
            <w:shd w:val="clear" w:color="auto" w:fill="B5CD85"/>
          </w:tcPr>
          <w:p w:rsidR="00D03EAE" w:rsidRPr="00F42956" w:rsidRDefault="00D03EAE" w:rsidP="00D03EAE">
            <w:pPr>
              <w:widowControl w:val="0"/>
              <w:spacing w:line="180" w:lineRule="auto"/>
              <w:rPr>
                <w:rFonts w:ascii="Arial Black" w:eastAsia="Times New Roman" w:hAnsi="Arial Black" w:cs="Times New Roman"/>
                <w:b/>
                <w:bCs/>
                <w:color w:val="000000"/>
                <w:kern w:val="28"/>
                <w14:cntxtAlts/>
              </w:rPr>
            </w:pPr>
            <w:r w:rsidRPr="00F42956">
              <w:rPr>
                <w:rFonts w:ascii="Arial Black" w:eastAsia="Times New Roman" w:hAnsi="Arial Black" w:cs="Times New Roman"/>
                <w:b/>
                <w:bCs/>
                <w:color w:val="000000"/>
                <w:kern w:val="28"/>
                <w14:cntxtAlts/>
              </w:rPr>
              <w:t xml:space="preserve">Bundled </w:t>
            </w:r>
          </w:p>
          <w:p w:rsidR="00D03EAE" w:rsidRDefault="00D03EAE" w:rsidP="00D03EAE">
            <w:pPr>
              <w:widowControl w:val="0"/>
              <w:spacing w:line="180" w:lineRule="auto"/>
              <w:rPr>
                <w:rFonts w:ascii="Times New Roman" w:eastAsia="Times New Roman" w:hAnsi="Times New Roman" w:cs="Times New Roman"/>
                <w:color w:val="000000"/>
                <w:kern w:val="28"/>
                <w14:cntxtAlts/>
              </w:rPr>
            </w:pPr>
            <w:r w:rsidRPr="00F42956">
              <w:rPr>
                <w:rFonts w:ascii="Arial Black" w:eastAsia="Times New Roman" w:hAnsi="Arial Black" w:cs="Times New Roman"/>
                <w:b/>
                <w:bCs/>
                <w:color w:val="000000"/>
                <w:kern w:val="28"/>
                <w14:cntxtAlts/>
              </w:rPr>
              <w:t>Basic Job Placement Service</w:t>
            </w:r>
            <w:r w:rsidRPr="00F42956">
              <w:rPr>
                <w:rFonts w:ascii="Times New Roman" w:eastAsia="Times New Roman" w:hAnsi="Times New Roman" w:cs="Times New Roman"/>
                <w:color w:val="000000"/>
                <w:kern w:val="28"/>
                <w14:cntxtAlts/>
              </w:rPr>
              <w:t xml:space="preserve"> </w:t>
            </w:r>
          </w:p>
          <w:p w:rsidR="00D03EAE" w:rsidRPr="00F42956" w:rsidRDefault="00D03EAE" w:rsidP="00D03EAE">
            <w:pPr>
              <w:widowControl w:val="0"/>
              <w:spacing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Service Definition:</w:t>
            </w:r>
          </w:p>
          <w:p w:rsidR="00D03EAE" w:rsidRPr="00F42956" w:rsidRDefault="00D03EAE" w:rsidP="00D03EAE">
            <w:pPr>
              <w:widowControl w:val="0"/>
              <w:spacing w:line="223" w:lineRule="auto"/>
              <w:rPr>
                <w:rFonts w:ascii="Arial" w:eastAsia="Times New Roman" w:hAnsi="Arial" w:cs="Arial"/>
                <w:bCs/>
                <w:color w:val="000000"/>
                <w:kern w:val="28"/>
                <w:sz w:val="8"/>
                <w:szCs w:val="8"/>
                <w14:cntxtAlts/>
              </w:rPr>
            </w:pPr>
            <w:r w:rsidRPr="00F42956">
              <w:rPr>
                <w:rFonts w:ascii="Arial" w:eastAsia="Times New Roman" w:hAnsi="Arial" w:cs="Arial"/>
                <w:color w:val="000000"/>
                <w:kern w:val="28"/>
                <w:sz w:val="20"/>
                <w:szCs w:val="20"/>
                <w14:cntxtAlts/>
              </w:rPr>
              <w:t>The Job Placement Specialist provides initial instruction with guidance,  monitoring and any needed resources and/or tools for the consumer to successfully complete the following:</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Pre-employment Needs:</w:t>
            </w:r>
          </w:p>
          <w:p w:rsidR="00D03EAE" w:rsidRPr="00F42956" w:rsidRDefault="00D03EAE" w:rsidP="00D03EAE">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Data Sheet/Resume</w:t>
            </w:r>
          </w:p>
          <w:p w:rsidR="00D03EAE" w:rsidRPr="00F42956" w:rsidRDefault="00D03EAE" w:rsidP="00D03EAE">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Cover/Thank you letter</w:t>
            </w:r>
          </w:p>
          <w:p w:rsidR="00D03EAE" w:rsidRPr="00F42956" w:rsidRDefault="00D03EAE" w:rsidP="00D03EAE">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References</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 xml:space="preserve">Job Search </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Job Application Completion</w:t>
            </w:r>
          </w:p>
          <w:p w:rsidR="00D03EAE" w:rsidRPr="00F42956" w:rsidRDefault="00D03EAE" w:rsidP="00D03EAE">
            <w:pPr>
              <w:widowControl w:val="0"/>
              <w:spacing w:line="223" w:lineRule="auto"/>
              <w:ind w:left="714"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Pre-Employment Testing</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Interview Training and Process</w:t>
            </w:r>
          </w:p>
          <w:p w:rsidR="00D03EAE" w:rsidRPr="00F42956" w:rsidRDefault="00D03EAE" w:rsidP="00D03EAE">
            <w:pPr>
              <w:widowControl w:val="0"/>
              <w:spacing w:line="223" w:lineRule="auto"/>
              <w:ind w:left="714"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Salary/position Negotiation</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Worksite Accommodations</w:t>
            </w:r>
          </w:p>
          <w:p w:rsidR="00D03EAE" w:rsidRPr="00F42956" w:rsidRDefault="00D03EAE" w:rsidP="00D03EAE">
            <w:pPr>
              <w:widowControl w:val="0"/>
              <w:spacing w:after="120" w:line="223" w:lineRule="auto"/>
              <w:ind w:left="360" w:hanging="102"/>
              <w:rPr>
                <w:rFonts w:ascii="Arial" w:eastAsia="Times New Roman" w:hAnsi="Arial" w:cs="Arial"/>
                <w:bCs/>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Preparing for First Day on the Job </w:t>
            </w:r>
          </w:p>
          <w:p w:rsidR="00D03EAE" w:rsidRPr="00F42956" w:rsidRDefault="00D03EAE" w:rsidP="00D03EAE">
            <w:pPr>
              <w:widowControl w:val="0"/>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Note effort of provider and consumer skills/performance is documented on the DARS 1835.</w:t>
            </w:r>
          </w:p>
          <w:p w:rsidR="00D03EAE" w:rsidRPr="00F42956" w:rsidRDefault="00D03EAE" w:rsidP="00D03EAE">
            <w:pPr>
              <w:widowControl w:val="0"/>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The job obtained by the consumer must meet all criteria outlined on the consumer’s DARS1833. </w:t>
            </w:r>
          </w:p>
          <w:p w:rsidR="00D03EAE" w:rsidRPr="00F42956" w:rsidRDefault="00D03EAE" w:rsidP="00D03EAE">
            <w:pPr>
              <w:widowControl w:val="0"/>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Employment Premium Service can be purchased when appropriate as defined by the SFP.</w:t>
            </w:r>
          </w:p>
          <w:p w:rsidR="00C62744" w:rsidRDefault="00D03EAE" w:rsidP="00D03EAE">
            <w:pPr>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Job coaching/job skills training can be purchased separately based on the consumer’s needs.</w:t>
            </w:r>
          </w:p>
          <w:p w:rsidR="00D03EAE" w:rsidRDefault="00D03EAE" w:rsidP="00D03EAE">
            <w:pPr>
              <w:rPr>
                <w:rFonts w:ascii="Arial" w:eastAsia="Times New Roman" w:hAnsi="Arial" w:cs="Arial"/>
                <w:color w:val="000000"/>
                <w:kern w:val="28"/>
                <w:sz w:val="20"/>
                <w:szCs w:val="20"/>
                <w14:cntxtAlts/>
              </w:rPr>
            </w:pPr>
          </w:p>
          <w:p w:rsidR="00D03EAE" w:rsidRPr="00F42956" w:rsidRDefault="00D03EAE" w:rsidP="00D03EAE">
            <w:pPr>
              <w:widowControl w:val="0"/>
              <w:spacing w:line="223" w:lineRule="auto"/>
              <w:rPr>
                <w:rFonts w:ascii="Arial" w:eastAsia="Times New Roman" w:hAnsi="Arial" w:cs="Arial"/>
                <w:color w:val="000000"/>
                <w:kern w:val="28"/>
                <w14:cntxtAlts/>
              </w:rPr>
            </w:pPr>
            <w:r w:rsidRPr="00F42956">
              <w:rPr>
                <w:rFonts w:ascii="Arial" w:eastAsia="Times New Roman" w:hAnsi="Arial" w:cs="Arial"/>
                <w:b/>
                <w:bCs/>
                <w:color w:val="000000"/>
                <w:kern w:val="28"/>
                <w:sz w:val="20"/>
                <w:szCs w:val="20"/>
                <w:u w:val="single"/>
                <w14:cntxtAlts/>
              </w:rPr>
              <w:t>VRC Roles:</w:t>
            </w:r>
          </w:p>
          <w:p w:rsidR="00D03EAE" w:rsidRPr="00F42956" w:rsidRDefault="00D03EAE" w:rsidP="00D03EAE">
            <w:pPr>
              <w:widowControl w:val="0"/>
              <w:spacing w:line="223" w:lineRule="auto"/>
              <w:ind w:left="360" w:hanging="183"/>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Monitor the Employment Provider’s performance and redirect or support as necessary</w:t>
            </w:r>
          </w:p>
          <w:p w:rsidR="00D03EAE" w:rsidRDefault="00D03EAE" w:rsidP="00D03EAE">
            <w:pPr>
              <w:widowControl w:val="0"/>
              <w:spacing w:line="223" w:lineRule="auto"/>
              <w:ind w:left="360" w:hanging="183"/>
              <w:rPr>
                <w:rFonts w:ascii="Arial" w:eastAsia="Times New Roman" w:hAnsi="Arial" w:cs="Arial"/>
                <w:color w:val="000000"/>
                <w:kern w:val="28"/>
                <w:sz w:val="24"/>
                <w:szCs w:val="24"/>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Monitor the consumer’s progress and participation</w:t>
            </w:r>
            <w:r w:rsidRPr="00F42956">
              <w:rPr>
                <w:rFonts w:ascii="Arial" w:eastAsia="Times New Roman" w:hAnsi="Arial" w:cs="Arial"/>
                <w:color w:val="000000"/>
                <w:kern w:val="28"/>
                <w:sz w:val="24"/>
                <w:szCs w:val="24"/>
                <w14:cntxtAlts/>
              </w:rPr>
              <w:t xml:space="preserve"> </w:t>
            </w:r>
          </w:p>
          <w:p w:rsidR="00D03EAE" w:rsidRDefault="00D03EAE" w:rsidP="00D03EAE">
            <w:pPr>
              <w:widowControl w:val="0"/>
              <w:spacing w:line="223" w:lineRule="auto"/>
              <w:rPr>
                <w:rFonts w:ascii="Arial" w:eastAsia="Times New Roman" w:hAnsi="Arial" w:cs="Arial"/>
                <w:b/>
                <w:bCs/>
                <w:color w:val="000000"/>
                <w:kern w:val="28"/>
                <w:sz w:val="20"/>
                <w:szCs w:val="20"/>
                <w:u w:val="single"/>
                <w14:cntxtAlts/>
              </w:rPr>
            </w:pPr>
          </w:p>
          <w:p w:rsidR="0023054E" w:rsidRDefault="0023054E" w:rsidP="00D03EAE">
            <w:pPr>
              <w:widowControl w:val="0"/>
              <w:spacing w:line="223" w:lineRule="auto"/>
              <w:rPr>
                <w:rFonts w:ascii="Arial" w:eastAsia="Times New Roman" w:hAnsi="Arial" w:cs="Arial"/>
                <w:b/>
                <w:bCs/>
                <w:color w:val="000000"/>
                <w:kern w:val="28"/>
                <w:sz w:val="20"/>
                <w:szCs w:val="20"/>
                <w:u w:val="single"/>
                <w14:cntxtAlts/>
              </w:rPr>
            </w:pPr>
          </w:p>
          <w:p w:rsidR="0023054E" w:rsidRDefault="0023054E" w:rsidP="00D03EAE">
            <w:pPr>
              <w:widowControl w:val="0"/>
              <w:spacing w:line="223" w:lineRule="auto"/>
              <w:rPr>
                <w:rFonts w:ascii="Arial" w:eastAsia="Times New Roman" w:hAnsi="Arial" w:cs="Arial"/>
                <w:b/>
                <w:bCs/>
                <w:color w:val="000000"/>
                <w:kern w:val="28"/>
                <w:sz w:val="20"/>
                <w:szCs w:val="20"/>
                <w:u w:val="single"/>
                <w14:cntxtAlts/>
              </w:rPr>
            </w:pPr>
          </w:p>
          <w:p w:rsidR="0023054E" w:rsidRDefault="0023054E" w:rsidP="00D03EAE">
            <w:pPr>
              <w:widowControl w:val="0"/>
              <w:spacing w:line="223" w:lineRule="auto"/>
              <w:rPr>
                <w:rFonts w:ascii="Arial" w:eastAsia="Times New Roman" w:hAnsi="Arial" w:cs="Arial"/>
                <w:b/>
                <w:bCs/>
                <w:color w:val="000000"/>
                <w:kern w:val="28"/>
                <w:sz w:val="20"/>
                <w:szCs w:val="20"/>
                <w:u w:val="single"/>
                <w14:cntxtAlts/>
              </w:rPr>
            </w:pPr>
          </w:p>
          <w:p w:rsidR="00D03EAE" w:rsidRPr="00F42956" w:rsidRDefault="00D03EAE" w:rsidP="00D03EAE">
            <w:pPr>
              <w:widowControl w:val="0"/>
              <w:spacing w:line="223" w:lineRule="auto"/>
              <w:rPr>
                <w:rFonts w:ascii="Arial" w:eastAsia="Times New Roman" w:hAnsi="Arial" w:cs="Arial"/>
                <w:color w:val="000000"/>
                <w:kern w:val="28"/>
                <w14:cntxtAlts/>
              </w:rPr>
            </w:pPr>
            <w:r w:rsidRPr="00F42956">
              <w:rPr>
                <w:rFonts w:ascii="Arial" w:eastAsia="Times New Roman" w:hAnsi="Arial" w:cs="Arial"/>
                <w:b/>
                <w:bCs/>
                <w:color w:val="000000"/>
                <w:kern w:val="28"/>
                <w:sz w:val="20"/>
                <w:szCs w:val="20"/>
                <w:u w:val="single"/>
                <w14:cntxtAlts/>
              </w:rPr>
              <w:lastRenderedPageBreak/>
              <w:t>Tools and Resources:</w:t>
            </w:r>
          </w:p>
          <w:p w:rsidR="00D03EAE" w:rsidRPr="00F42956" w:rsidRDefault="00D03EAE" w:rsidP="00D03EAE">
            <w:pPr>
              <w:widowControl w:val="0"/>
              <w:spacing w:line="223" w:lineRule="auto"/>
              <w:ind w:left="360" w:hanging="183"/>
              <w:rPr>
                <w:rFonts w:ascii="Arial" w:eastAsia="Times New Roman" w:hAnsi="Arial" w:cs="Arial"/>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Job Clubs-Non DARS (external)</w:t>
            </w:r>
          </w:p>
          <w:p w:rsidR="00D03EAE" w:rsidRPr="00F42956" w:rsidRDefault="00D03EAE" w:rsidP="00D03EAE">
            <w:pPr>
              <w:widowControl w:val="0"/>
              <w:spacing w:line="223" w:lineRule="auto"/>
              <w:ind w:left="360" w:hanging="183"/>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12" w:history="1">
              <w:r w:rsidRPr="00F42956">
                <w:rPr>
                  <w:rFonts w:ascii="Arial" w:eastAsia="Times New Roman" w:hAnsi="Arial" w:cs="Arial"/>
                  <w:color w:val="0000FF"/>
                  <w:kern w:val="28"/>
                  <w:sz w:val="20"/>
                  <w:szCs w:val="20"/>
                  <w:u w:val="single"/>
                  <w14:cntxtAlts/>
                </w:rPr>
                <w:t>workintexas.jobs/</w:t>
              </w:r>
            </w:hyperlink>
            <w:r w:rsidRPr="00F42956">
              <w:rPr>
                <w:rFonts w:ascii="Arial" w:eastAsia="Times New Roman" w:hAnsi="Arial" w:cs="Arial"/>
                <w:color w:val="000000"/>
                <w:kern w:val="28"/>
                <w:sz w:val="20"/>
                <w:szCs w:val="20"/>
                <w14:cntxtAlts/>
              </w:rPr>
              <w:t xml:space="preserve"> with instruction</w:t>
            </w:r>
          </w:p>
          <w:p w:rsidR="0023054E" w:rsidRDefault="00D03EAE" w:rsidP="0023054E">
            <w:pPr>
              <w:widowControl w:val="0"/>
              <w:spacing w:line="223" w:lineRule="auto"/>
              <w:ind w:left="360" w:hanging="183"/>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Completed examples such Employment Data Sheets, Cover Letters, etc.</w:t>
            </w:r>
          </w:p>
          <w:p w:rsidR="00D03EAE" w:rsidRPr="00F42956" w:rsidRDefault="00D03EAE" w:rsidP="0023054E">
            <w:pPr>
              <w:widowControl w:val="0"/>
              <w:spacing w:line="223" w:lineRule="auto"/>
              <w:ind w:left="360" w:hanging="183"/>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13" w:history="1">
              <w:r w:rsidRPr="00F42956">
                <w:rPr>
                  <w:rFonts w:ascii="Arial" w:eastAsia="Times New Roman" w:hAnsi="Arial" w:cs="Arial"/>
                  <w:color w:val="0000FF"/>
                  <w:kern w:val="28"/>
                  <w:sz w:val="20"/>
                  <w:szCs w:val="20"/>
                  <w:u w:val="single"/>
                  <w14:cntxtAlts/>
                </w:rPr>
                <w:t>askjan.org</w:t>
              </w:r>
            </w:hyperlink>
            <w:r w:rsidRPr="00F42956">
              <w:rPr>
                <w:rFonts w:ascii="Arial" w:eastAsia="Times New Roman" w:hAnsi="Arial" w:cs="Arial"/>
                <w:color w:val="000000"/>
                <w:kern w:val="28"/>
                <w:sz w:val="20"/>
                <w:szCs w:val="20"/>
                <w14:cntxtAlts/>
              </w:rPr>
              <w:t xml:space="preserve"> </w:t>
            </w:r>
          </w:p>
          <w:p w:rsidR="00D03EAE" w:rsidRDefault="00D03EAE" w:rsidP="0023054E">
            <w:pPr>
              <w:widowControl w:val="0"/>
              <w:spacing w:after="120" w:line="285" w:lineRule="auto"/>
            </w:pPr>
            <w:r w:rsidRPr="00F42956">
              <w:rPr>
                <w:rFonts w:ascii="Calibri" w:eastAsia="Times New Roman" w:hAnsi="Calibri" w:cs="Times New Roman"/>
                <w:color w:val="000000"/>
                <w:kern w:val="28"/>
                <w:sz w:val="20"/>
                <w:szCs w:val="20"/>
                <w14:cntxtAlts/>
              </w:rPr>
              <w:t> </w:t>
            </w:r>
          </w:p>
        </w:tc>
      </w:tr>
      <w:tr w:rsidR="00C62744" w:rsidTr="0023054E">
        <w:tc>
          <w:tcPr>
            <w:tcW w:w="9576" w:type="dxa"/>
            <w:shd w:val="clear" w:color="auto" w:fill="DAAC58"/>
          </w:tcPr>
          <w:p w:rsidR="00D03EAE" w:rsidRPr="00F42956" w:rsidRDefault="00D03EAE" w:rsidP="00D03EAE">
            <w:pPr>
              <w:widowControl w:val="0"/>
              <w:spacing w:line="180" w:lineRule="auto"/>
              <w:rPr>
                <w:rFonts w:ascii="Arial Black" w:eastAsia="Times New Roman" w:hAnsi="Arial Black" w:cs="Times New Roman"/>
                <w:color w:val="000000"/>
                <w:kern w:val="28"/>
                <w14:cntxtAlts/>
              </w:rPr>
            </w:pPr>
            <w:r w:rsidRPr="00F42956">
              <w:rPr>
                <w:rFonts w:ascii="Arial Black" w:eastAsia="Times New Roman" w:hAnsi="Arial Black" w:cs="Times New Roman"/>
                <w:color w:val="000000"/>
                <w:kern w:val="28"/>
                <w14:cntxtAlts/>
              </w:rPr>
              <w:lastRenderedPageBreak/>
              <w:t>Bundled</w:t>
            </w:r>
          </w:p>
          <w:p w:rsidR="00D03EAE" w:rsidRDefault="00D03EAE" w:rsidP="00D03EAE">
            <w:pPr>
              <w:widowControl w:val="0"/>
              <w:spacing w:line="180" w:lineRule="auto"/>
              <w:rPr>
                <w:rFonts w:ascii="Arial Black" w:eastAsia="Times New Roman" w:hAnsi="Arial Black" w:cs="Times New Roman"/>
                <w:color w:val="000000"/>
                <w:kern w:val="28"/>
                <w14:cntxtAlts/>
              </w:rPr>
            </w:pPr>
            <w:r w:rsidRPr="00F42956">
              <w:rPr>
                <w:rFonts w:ascii="Arial Black" w:eastAsia="Times New Roman" w:hAnsi="Arial Black" w:cs="Times New Roman"/>
                <w:color w:val="000000"/>
                <w:kern w:val="28"/>
                <w14:cntxtAlts/>
              </w:rPr>
              <w:t xml:space="preserve">Enhanced Job Placement Services </w:t>
            </w:r>
          </w:p>
          <w:p w:rsidR="00D03EAE" w:rsidRPr="00F42956" w:rsidRDefault="00D03EAE" w:rsidP="00D03EAE">
            <w:pPr>
              <w:widowControl w:val="0"/>
              <w:spacing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Service Definition:</w:t>
            </w:r>
          </w:p>
          <w:p w:rsidR="00D03EAE" w:rsidRPr="00F42956" w:rsidRDefault="00D03EAE" w:rsidP="00D03EAE">
            <w:pPr>
              <w:widowControl w:val="0"/>
              <w:spacing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The Job Placement Specialist provides significant hands on initial instruction, extensive and comprehensive on-going training as needed including individualized assistance to learn skills, to use resources / tools and/or  complete tasks for the consumer related to the following:</w:t>
            </w:r>
          </w:p>
          <w:p w:rsidR="00D03EAE" w:rsidRPr="00F42956" w:rsidRDefault="00D03EAE" w:rsidP="00D03EAE">
            <w:pPr>
              <w:widowControl w:val="0"/>
              <w:spacing w:line="223" w:lineRule="auto"/>
              <w:ind w:left="258"/>
              <w:rPr>
                <w:rFonts w:ascii="Arial" w:eastAsia="Times New Roman" w:hAnsi="Arial" w:cs="Arial"/>
                <w:color w:val="000000"/>
                <w:kern w:val="28"/>
                <w:sz w:val="8"/>
                <w:szCs w:val="8"/>
                <w14:cntxtAlts/>
              </w:rPr>
            </w:pPr>
            <w:r w:rsidRPr="00F42956">
              <w:rPr>
                <w:rFonts w:ascii="Arial" w:eastAsia="Times New Roman" w:hAnsi="Arial" w:cs="Arial"/>
                <w:color w:val="000000"/>
                <w:kern w:val="28"/>
                <w:sz w:val="8"/>
                <w:szCs w:val="8"/>
                <w14:cntxtAlts/>
              </w:rPr>
              <w:t> </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Pre-employment Needs:</w:t>
            </w:r>
          </w:p>
          <w:p w:rsidR="00D03EAE" w:rsidRPr="00F42956" w:rsidRDefault="00D03EAE" w:rsidP="00D03EAE">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Data Sheet/Resume</w:t>
            </w:r>
          </w:p>
          <w:p w:rsidR="00D03EAE" w:rsidRPr="00F42956" w:rsidRDefault="00D03EAE" w:rsidP="00D03EAE">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Cover/Thank you letter</w:t>
            </w:r>
          </w:p>
          <w:p w:rsidR="00D03EAE" w:rsidRPr="00F42956" w:rsidRDefault="00D03EAE" w:rsidP="00D03EAE">
            <w:pPr>
              <w:widowControl w:val="0"/>
              <w:spacing w:line="223" w:lineRule="auto"/>
              <w:ind w:left="720" w:hanging="19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References</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 xml:space="preserve">Job Search </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Job Application Completion</w:t>
            </w:r>
          </w:p>
          <w:p w:rsidR="00D03EAE" w:rsidRPr="00F42956" w:rsidRDefault="00D03EAE" w:rsidP="00D03EAE">
            <w:pPr>
              <w:widowControl w:val="0"/>
              <w:spacing w:line="223" w:lineRule="auto"/>
              <w:ind w:left="714"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Pre-Employment Testing</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Interview Training and Process</w:t>
            </w:r>
          </w:p>
          <w:p w:rsidR="00D03EAE" w:rsidRPr="00F42956" w:rsidRDefault="00D03EAE" w:rsidP="00D03EAE">
            <w:pPr>
              <w:widowControl w:val="0"/>
              <w:spacing w:line="223" w:lineRule="auto"/>
              <w:ind w:left="714" w:hanging="18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Salary/position Negotiation</w:t>
            </w:r>
          </w:p>
          <w:p w:rsidR="00D03EAE" w:rsidRPr="00F42956" w:rsidRDefault="00D03EAE" w:rsidP="00D03EAE">
            <w:pPr>
              <w:widowControl w:val="0"/>
              <w:spacing w:line="223" w:lineRule="auto"/>
              <w:ind w:left="360" w:hanging="102"/>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Worksite Accommodations</w:t>
            </w:r>
          </w:p>
          <w:p w:rsidR="00D03EAE" w:rsidRPr="00F42956" w:rsidRDefault="00D03EAE" w:rsidP="00D03EAE">
            <w:pPr>
              <w:widowControl w:val="0"/>
              <w:spacing w:after="120" w:line="223" w:lineRule="auto"/>
              <w:ind w:left="360" w:hanging="102"/>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bCs/>
                <w:color w:val="000000"/>
                <w:kern w:val="28"/>
                <w:sz w:val="20"/>
                <w:szCs w:val="20"/>
                <w14:cntxtAlts/>
              </w:rPr>
              <w:t>Preparing for First Day on the Job</w:t>
            </w:r>
            <w:r w:rsidRPr="00F42956">
              <w:rPr>
                <w:rFonts w:ascii="Arial" w:eastAsia="Times New Roman" w:hAnsi="Arial" w:cs="Arial"/>
                <w:color w:val="000000"/>
                <w:kern w:val="28"/>
                <w:sz w:val="20"/>
                <w:szCs w:val="20"/>
                <w14:cntxtAlts/>
              </w:rPr>
              <w:t> </w:t>
            </w:r>
          </w:p>
          <w:p w:rsidR="00D03EAE" w:rsidRPr="00F42956" w:rsidRDefault="00D03EAE" w:rsidP="00D03EAE">
            <w:pPr>
              <w:widowControl w:val="0"/>
              <w:spacing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Note effort of provider and consumer skills/performance is documented on the DARS 1835.</w:t>
            </w:r>
          </w:p>
          <w:p w:rsidR="00D03EAE" w:rsidRPr="00F42956" w:rsidRDefault="00D03EAE" w:rsidP="00D03EAE">
            <w:pPr>
              <w:widowControl w:val="0"/>
              <w:spacing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The job obtained by the consumer must meet all criteria outlined on the consumer’s DARS1833 </w:t>
            </w:r>
          </w:p>
          <w:p w:rsidR="00D03EAE" w:rsidRPr="00F42956" w:rsidRDefault="00D03EAE" w:rsidP="00D03EAE">
            <w:pPr>
              <w:widowControl w:val="0"/>
              <w:spacing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Employment Premium Service can be purchased with when appropriate as defined by the SFP.</w:t>
            </w:r>
          </w:p>
          <w:p w:rsidR="00D03EAE" w:rsidRPr="00F42956" w:rsidRDefault="00D03EAE" w:rsidP="00D03EAE">
            <w:pPr>
              <w:widowControl w:val="0"/>
              <w:spacing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Job coaching/job skills training can be purchased separately based on the consumer’s needs. </w:t>
            </w:r>
          </w:p>
          <w:p w:rsidR="00D03EAE" w:rsidRDefault="00D03EAE" w:rsidP="00D03EAE">
            <w:pPr>
              <w:widowControl w:val="0"/>
              <w:spacing w:after="120" w:line="223" w:lineRule="auto"/>
              <w:rPr>
                <w:rFonts w:ascii="Calibri" w:eastAsia="Times New Roman" w:hAnsi="Calibri" w:cs="Times New Roman"/>
                <w:color w:val="000000"/>
                <w:kern w:val="28"/>
                <w:sz w:val="20"/>
                <w:szCs w:val="20"/>
                <w14:cntxtAlts/>
              </w:rPr>
            </w:pPr>
          </w:p>
          <w:p w:rsidR="00D03EAE" w:rsidRPr="00F42956" w:rsidRDefault="00D03EAE" w:rsidP="00D03EAE">
            <w:pPr>
              <w:widowControl w:val="0"/>
              <w:spacing w:line="223" w:lineRule="auto"/>
              <w:rPr>
                <w:rFonts w:ascii="Arial" w:eastAsia="Times New Roman" w:hAnsi="Arial" w:cs="Arial"/>
                <w:color w:val="000000"/>
                <w:kern w:val="28"/>
                <w14:cntxtAlts/>
              </w:rPr>
            </w:pPr>
            <w:r w:rsidRPr="00F42956">
              <w:rPr>
                <w:rFonts w:ascii="Calibri" w:eastAsia="Times New Roman" w:hAnsi="Calibri" w:cs="Times New Roman"/>
                <w:color w:val="000000"/>
                <w:kern w:val="28"/>
                <w:sz w:val="20"/>
                <w:szCs w:val="20"/>
                <w14:cntxtAlts/>
              </w:rPr>
              <w:t> </w:t>
            </w:r>
            <w:r w:rsidRPr="00F42956">
              <w:rPr>
                <w:rFonts w:ascii="Arial" w:eastAsia="Times New Roman" w:hAnsi="Arial" w:cs="Arial"/>
                <w:b/>
                <w:bCs/>
                <w:color w:val="000000"/>
                <w:kern w:val="28"/>
                <w:sz w:val="20"/>
                <w:szCs w:val="20"/>
                <w:u w:val="single"/>
                <w14:cntxtAlts/>
              </w:rPr>
              <w:t>VRC Roles:</w:t>
            </w:r>
          </w:p>
          <w:p w:rsidR="00D03EAE" w:rsidRPr="00F42956" w:rsidRDefault="00D03EAE" w:rsidP="00D03EAE">
            <w:pPr>
              <w:widowControl w:val="0"/>
              <w:spacing w:line="223" w:lineRule="auto"/>
              <w:ind w:left="360" w:hanging="183"/>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Monitor the Employment Provider ‘s performance and redirect or support as necessary</w:t>
            </w:r>
          </w:p>
          <w:p w:rsidR="00D03EAE" w:rsidRDefault="00D03EAE" w:rsidP="00D03EAE">
            <w:pPr>
              <w:widowControl w:val="0"/>
              <w:spacing w:line="223" w:lineRule="auto"/>
              <w:ind w:left="360" w:hanging="183"/>
              <w:rPr>
                <w:rFonts w:ascii="Arial" w:eastAsia="Times New Roman" w:hAnsi="Arial" w:cs="Arial"/>
                <w:color w:val="000000"/>
                <w:kern w:val="28"/>
                <w:sz w:val="24"/>
                <w:szCs w:val="24"/>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Monitor the consumer’s progress and participation</w:t>
            </w:r>
            <w:r w:rsidRPr="00F42956">
              <w:rPr>
                <w:rFonts w:ascii="Arial" w:eastAsia="Times New Roman" w:hAnsi="Arial" w:cs="Arial"/>
                <w:color w:val="000000"/>
                <w:kern w:val="28"/>
                <w:sz w:val="24"/>
                <w:szCs w:val="24"/>
                <w14:cntxtAlts/>
              </w:rPr>
              <w:t xml:space="preserve"> </w:t>
            </w:r>
          </w:p>
          <w:p w:rsidR="00D03EAE" w:rsidRPr="00F42956" w:rsidRDefault="00D03EAE" w:rsidP="00D03EAE">
            <w:pPr>
              <w:widowControl w:val="0"/>
              <w:spacing w:line="223" w:lineRule="auto"/>
              <w:ind w:left="360" w:hanging="183"/>
              <w:rPr>
                <w:rFonts w:ascii="Arial" w:eastAsia="Times New Roman" w:hAnsi="Arial" w:cs="Arial"/>
                <w:color w:val="000000"/>
                <w:kern w:val="28"/>
                <w:sz w:val="20"/>
                <w:szCs w:val="20"/>
                <w14:cntxtAlts/>
              </w:rPr>
            </w:pPr>
          </w:p>
          <w:p w:rsidR="00D03EAE" w:rsidRPr="00F42956" w:rsidRDefault="00D03EAE" w:rsidP="00D03EAE">
            <w:pPr>
              <w:widowControl w:val="0"/>
              <w:spacing w:after="120" w:line="285" w:lineRule="auto"/>
              <w:rPr>
                <w:rFonts w:ascii="Calibri" w:eastAsia="Times New Roman" w:hAnsi="Calibri" w:cs="Times New Roman"/>
                <w:color w:val="000000"/>
                <w:kern w:val="28"/>
                <w14:cntxtAlts/>
              </w:rPr>
            </w:pPr>
            <w:r w:rsidRPr="00F42956">
              <w:rPr>
                <w:rFonts w:ascii="Calibri" w:eastAsia="Times New Roman" w:hAnsi="Calibri" w:cs="Times New Roman"/>
                <w:color w:val="000000"/>
                <w:kern w:val="28"/>
                <w:sz w:val="20"/>
                <w:szCs w:val="20"/>
                <w14:cntxtAlts/>
              </w:rPr>
              <w:t> </w:t>
            </w:r>
            <w:r w:rsidRPr="00F42956">
              <w:rPr>
                <w:rFonts w:ascii="Arial" w:eastAsia="Times New Roman" w:hAnsi="Arial" w:cs="Arial"/>
                <w:b/>
                <w:bCs/>
                <w:color w:val="000000"/>
                <w:kern w:val="28"/>
                <w:sz w:val="20"/>
                <w:szCs w:val="20"/>
                <w:u w:val="single"/>
                <w14:cntxtAlts/>
              </w:rPr>
              <w:t>Tools and Resources:</w:t>
            </w:r>
          </w:p>
          <w:p w:rsidR="00D03EAE" w:rsidRPr="00F42956" w:rsidRDefault="00D03EAE" w:rsidP="00D03EAE">
            <w:pPr>
              <w:widowControl w:val="0"/>
              <w:spacing w:line="223" w:lineRule="auto"/>
              <w:ind w:left="360" w:hanging="36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Support Groups</w:t>
            </w:r>
          </w:p>
          <w:p w:rsidR="00D03EAE" w:rsidRPr="00F42956" w:rsidRDefault="00D03EAE" w:rsidP="00D03EAE">
            <w:pPr>
              <w:widowControl w:val="0"/>
              <w:spacing w:line="223" w:lineRule="auto"/>
              <w:ind w:left="360" w:hanging="360"/>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Resources in alternate formats (pictures)</w:t>
            </w:r>
          </w:p>
          <w:p w:rsidR="00D03EAE" w:rsidRPr="00F42956" w:rsidRDefault="00D03EAE" w:rsidP="00D03EAE">
            <w:pPr>
              <w:widowControl w:val="0"/>
              <w:spacing w:line="223" w:lineRule="auto"/>
              <w:ind w:left="360" w:hanging="360"/>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Completed Employment Data Sheets to transfer information when completing applications</w:t>
            </w:r>
          </w:p>
          <w:p w:rsidR="00D03EAE" w:rsidRPr="00F42956" w:rsidRDefault="00D03EAE" w:rsidP="00D03EAE">
            <w:pPr>
              <w:widowControl w:val="0"/>
              <w:spacing w:line="225" w:lineRule="auto"/>
              <w:ind w:left="350" w:hanging="182"/>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14" w:history="1">
              <w:r w:rsidRPr="00F42956">
                <w:rPr>
                  <w:rFonts w:ascii="Arial" w:eastAsia="Times New Roman" w:hAnsi="Arial" w:cs="Arial"/>
                  <w:color w:val="0000FF"/>
                  <w:kern w:val="28"/>
                  <w:sz w:val="20"/>
                  <w:szCs w:val="20"/>
                  <w:u w:val="single"/>
                  <w14:cntxtAlts/>
                </w:rPr>
                <w:t>askjan.org</w:t>
              </w:r>
            </w:hyperlink>
            <w:r w:rsidRPr="00F42956">
              <w:rPr>
                <w:rFonts w:ascii="Arial" w:eastAsia="Times New Roman" w:hAnsi="Arial" w:cs="Arial"/>
                <w:color w:val="000000"/>
                <w:kern w:val="28"/>
                <w:sz w:val="20"/>
                <w:szCs w:val="20"/>
                <w14:cntxtAlts/>
              </w:rPr>
              <w:t xml:space="preserve"> </w:t>
            </w:r>
          </w:p>
          <w:p w:rsidR="00C62744" w:rsidRDefault="00D03EAE" w:rsidP="0023054E">
            <w:pPr>
              <w:widowControl w:val="0"/>
              <w:spacing w:after="120" w:line="285" w:lineRule="auto"/>
            </w:pPr>
            <w:r w:rsidRPr="00F42956">
              <w:rPr>
                <w:rFonts w:ascii="Calibri" w:eastAsia="Times New Roman" w:hAnsi="Calibri" w:cs="Times New Roman"/>
                <w:color w:val="000000"/>
                <w:kern w:val="28"/>
                <w:sz w:val="20"/>
                <w:szCs w:val="20"/>
                <w14:cntxtAlts/>
              </w:rPr>
              <w:t> </w:t>
            </w:r>
          </w:p>
        </w:tc>
      </w:tr>
      <w:tr w:rsidR="00553A90" w:rsidTr="0023054E">
        <w:tc>
          <w:tcPr>
            <w:tcW w:w="9576" w:type="dxa"/>
            <w:shd w:val="clear" w:color="auto" w:fill="B8CCE4" w:themeFill="accent1" w:themeFillTint="66"/>
          </w:tcPr>
          <w:p w:rsidR="00D03EAE" w:rsidRDefault="00D03EAE" w:rsidP="00D03EAE">
            <w:pPr>
              <w:widowControl w:val="0"/>
              <w:spacing w:line="285" w:lineRule="auto"/>
              <w:rPr>
                <w:rFonts w:ascii="Arial Black" w:eastAsia="Times New Roman" w:hAnsi="Arial Black" w:cs="Times New Roman"/>
                <w:b/>
                <w:bCs/>
                <w:color w:val="000000"/>
                <w:kern w:val="28"/>
                <w14:cntxtAlts/>
              </w:rPr>
            </w:pPr>
            <w:r w:rsidRPr="00D03EAE">
              <w:rPr>
                <w:rFonts w:ascii="Arial Black" w:eastAsia="Times New Roman" w:hAnsi="Arial Black" w:cs="Times New Roman"/>
                <w:b/>
                <w:bCs/>
                <w:color w:val="000000"/>
                <w:kern w:val="28"/>
                <w14:cntxtAlts/>
              </w:rPr>
              <w:t>Supported Employment Services</w:t>
            </w:r>
          </w:p>
          <w:p w:rsidR="00D03EAE" w:rsidRPr="00F42956" w:rsidRDefault="00D03EAE" w:rsidP="00D03EAE">
            <w:pPr>
              <w:widowControl w:val="0"/>
              <w:spacing w:after="200" w:line="285"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Service Definition:</w:t>
            </w:r>
          </w:p>
          <w:p w:rsidR="00D03EAE" w:rsidRPr="00F42956" w:rsidRDefault="00D03EAE" w:rsidP="00D03EAE">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Consumers who participate in Supported Employment services must meet the definition of most significant disability (3 or more functional limitation related to  employment) and have a documented need for Extended Services or Long Term Supports after DARS has closed the case to maintain long-term employment.</w:t>
            </w:r>
          </w:p>
          <w:p w:rsidR="00D03EAE" w:rsidRPr="00F42956" w:rsidRDefault="00D03EAE" w:rsidP="00D03EAE">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Supported Employment services are appropriate for consumers who have limited work transferable work skills, or have worked only intermittently in competitive employment and can maintain competitive employment with necessary supports.</w:t>
            </w:r>
          </w:p>
          <w:p w:rsidR="00D03EAE" w:rsidRPr="00F42956" w:rsidRDefault="00D03EAE" w:rsidP="00D03EAE">
            <w:pPr>
              <w:widowControl w:val="0"/>
              <w:spacing w:line="223" w:lineRule="auto"/>
              <w:ind w:left="177"/>
              <w:rPr>
                <w:rFonts w:ascii="Calibri" w:eastAsia="Times New Roman" w:hAnsi="Calibri" w:cs="Times New Roman"/>
                <w:color w:val="000000"/>
                <w:kern w:val="28"/>
                <w:sz w:val="8"/>
                <w:szCs w:val="8"/>
                <w14:cntxtAlts/>
              </w:rPr>
            </w:pPr>
            <w:r w:rsidRPr="00F42956">
              <w:rPr>
                <w:rFonts w:ascii="Calibri" w:eastAsia="Times New Roman" w:hAnsi="Calibri" w:cs="Times New Roman"/>
                <w:color w:val="000000"/>
                <w:kern w:val="28"/>
                <w:sz w:val="8"/>
                <w:szCs w:val="8"/>
                <w14:cntxtAlts/>
              </w:rPr>
              <w:t> </w:t>
            </w:r>
          </w:p>
          <w:p w:rsidR="00D03EAE" w:rsidRPr="00F42956" w:rsidRDefault="00D03EAE" w:rsidP="00D03EAE">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The Supported Employment Specialist seeks the best possible match between a consumer's skills, interests, abilities, and support needs and the employer's unmet business needs. </w:t>
            </w:r>
          </w:p>
          <w:p w:rsidR="00D03EAE" w:rsidRPr="00F42956" w:rsidRDefault="00D03EAE" w:rsidP="00D03EAE">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The job placement gained for the consumer must meet all criteria outlined in the DARS1613, Supported Employment Service Plan-Part1. </w:t>
            </w:r>
          </w:p>
          <w:p w:rsidR="00D03EAE" w:rsidRPr="00F42956" w:rsidRDefault="00D03EAE" w:rsidP="00D03EAE">
            <w:pPr>
              <w:widowControl w:val="0"/>
              <w:spacing w:after="6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The Supported Employment Specialist will  </w:t>
            </w:r>
          </w:p>
          <w:p w:rsidR="00D03EAE" w:rsidRPr="00F42956" w:rsidRDefault="00D03EAE" w:rsidP="00D03EAE">
            <w:pPr>
              <w:widowControl w:val="0"/>
              <w:spacing w:after="60" w:line="223" w:lineRule="auto"/>
              <w:ind w:left="360" w:hanging="360"/>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teach skills provide hands-on assistance and complete tasks if necessary for the consumers related to obtaining a job;</w:t>
            </w:r>
          </w:p>
          <w:p w:rsidR="00D03EAE" w:rsidRPr="00F42956" w:rsidRDefault="00D03EAE" w:rsidP="00D03EAE">
            <w:pPr>
              <w:widowControl w:val="0"/>
              <w:spacing w:after="60" w:line="223" w:lineRule="auto"/>
              <w:ind w:left="360" w:hanging="360"/>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develop a job with a business to address an unmet need that matches the consumer's skills, interests, abilities, and support needs (these positions are often job carved, job shared or include job tasks reassignment);</w:t>
            </w:r>
          </w:p>
          <w:p w:rsidR="00D03EAE" w:rsidRPr="00F42956" w:rsidRDefault="00D03EAE" w:rsidP="00D03EAE">
            <w:pPr>
              <w:widowControl w:val="0"/>
              <w:spacing w:after="60" w:line="223" w:lineRule="auto"/>
              <w:ind w:left="360" w:hanging="360"/>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accompany the consumer to interviews, employee meetings and pre-employment testing. Represents the consumer to potential employers; and</w:t>
            </w:r>
          </w:p>
          <w:p w:rsidR="00D03EAE" w:rsidRPr="00F42956" w:rsidRDefault="00D03EAE" w:rsidP="00D03EAE">
            <w:pPr>
              <w:widowControl w:val="0"/>
              <w:spacing w:after="60" w:line="223" w:lineRule="auto"/>
              <w:ind w:left="360" w:hanging="360"/>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Establishes compensatory techniques and strategies, accommodations and long term supports.</w:t>
            </w:r>
          </w:p>
          <w:p w:rsidR="00D03EAE" w:rsidRPr="00F42956" w:rsidRDefault="00D03EAE" w:rsidP="00D03EAE">
            <w:pPr>
              <w:widowControl w:val="0"/>
              <w:spacing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 xml:space="preserve">The Supported Employment Specialist or Job Coach/Job Skills Trainer </w:t>
            </w:r>
          </w:p>
          <w:p w:rsidR="00D03EAE" w:rsidRPr="00F42956" w:rsidRDefault="00D03EAE" w:rsidP="00D03EAE">
            <w:pPr>
              <w:widowControl w:val="0"/>
              <w:spacing w:after="60" w:line="223" w:lineRule="auto"/>
              <w:ind w:left="360" w:hanging="183"/>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 xml:space="preserve">addresses any barriers to employment the consumer might have; </w:t>
            </w:r>
          </w:p>
          <w:p w:rsidR="00D03EAE" w:rsidRPr="00F42956" w:rsidRDefault="00D03EAE" w:rsidP="00D03EAE">
            <w:pPr>
              <w:widowControl w:val="0"/>
              <w:spacing w:after="60" w:line="223" w:lineRule="auto"/>
              <w:ind w:left="360" w:hanging="183"/>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provides short-term support; and</w:t>
            </w:r>
          </w:p>
          <w:p w:rsidR="00D03EAE" w:rsidRPr="00F42956" w:rsidRDefault="00D03EAE" w:rsidP="00D03EAE">
            <w:pPr>
              <w:widowControl w:val="0"/>
              <w:spacing w:after="60" w:line="223" w:lineRule="auto"/>
              <w:ind w:left="360" w:hanging="183"/>
              <w:rPr>
                <w:rFonts w:ascii="Calibri" w:eastAsia="Times New Roman" w:hAnsi="Calibri" w:cs="Times New Roman"/>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 xml:space="preserve">assists in the establishment of </w:t>
            </w:r>
            <w:r w:rsidRPr="00F42956">
              <w:rPr>
                <w:rFonts w:ascii="Arial" w:eastAsia="Times New Roman" w:hAnsi="Arial" w:cs="Arial"/>
                <w:i/>
                <w:iCs/>
                <w:color w:val="000000"/>
                <w:kern w:val="28"/>
                <w:sz w:val="20"/>
                <w:szCs w:val="20"/>
                <w14:cntxtAlts/>
              </w:rPr>
              <w:t xml:space="preserve">natural supports </w:t>
            </w:r>
            <w:r w:rsidRPr="00F42956">
              <w:rPr>
                <w:rFonts w:ascii="Arial" w:eastAsia="Times New Roman" w:hAnsi="Arial" w:cs="Arial"/>
                <w:color w:val="000000"/>
                <w:kern w:val="28"/>
                <w:sz w:val="20"/>
                <w:szCs w:val="20"/>
                <w14:cntxtAlts/>
              </w:rPr>
              <w:t xml:space="preserve">or other Extended Services to meet the consumer's long-term needs.  </w:t>
            </w:r>
          </w:p>
          <w:p w:rsidR="00D03EAE" w:rsidRPr="00F42956" w:rsidRDefault="00D03EAE" w:rsidP="00D03EAE">
            <w:pPr>
              <w:widowControl w:val="0"/>
              <w:spacing w:line="223" w:lineRule="auto"/>
              <w:ind w:left="177"/>
              <w:rPr>
                <w:rFonts w:ascii="Calibri" w:eastAsia="Times New Roman" w:hAnsi="Calibri" w:cs="Times New Roman"/>
                <w:color w:val="000000"/>
                <w:kern w:val="28"/>
                <w:sz w:val="8"/>
                <w:szCs w:val="8"/>
                <w14:cntxtAlts/>
              </w:rPr>
            </w:pPr>
            <w:r w:rsidRPr="00F42956">
              <w:rPr>
                <w:rFonts w:ascii="Calibri" w:eastAsia="Times New Roman" w:hAnsi="Calibri" w:cs="Times New Roman"/>
                <w:color w:val="000000"/>
                <w:kern w:val="28"/>
                <w:sz w:val="8"/>
                <w:szCs w:val="8"/>
                <w14:cntxtAlts/>
              </w:rPr>
              <w:t> </w:t>
            </w:r>
          </w:p>
          <w:p w:rsidR="00D03EAE" w:rsidRPr="00F42956" w:rsidRDefault="00D03EAE" w:rsidP="00D03EAE">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color w:val="000000"/>
                <w:kern w:val="28"/>
                <w:sz w:val="20"/>
                <w:szCs w:val="20"/>
                <w14:cntxtAlts/>
              </w:rPr>
              <w:t>Supported Employment is based on a “Place and Train” model and all Job Coaching or Job Skills Training are included in the Supported Employment benchmark fee.</w:t>
            </w:r>
          </w:p>
          <w:p w:rsidR="00D03EAE" w:rsidRPr="00F42956" w:rsidRDefault="00D03EAE" w:rsidP="00D03EAE">
            <w:pPr>
              <w:widowControl w:val="0"/>
              <w:spacing w:after="120" w:line="223" w:lineRule="auto"/>
              <w:rPr>
                <w:rFonts w:ascii="Arial" w:eastAsia="Times New Roman" w:hAnsi="Arial" w:cs="Arial"/>
                <w:color w:val="000000"/>
                <w:kern w:val="28"/>
                <w:sz w:val="20"/>
                <w:szCs w:val="20"/>
                <w14:cntxtAlts/>
              </w:rPr>
            </w:pPr>
            <w:r w:rsidRPr="00F42956">
              <w:rPr>
                <w:rFonts w:ascii="Arial" w:eastAsia="Times New Roman" w:hAnsi="Arial" w:cs="Arial"/>
                <w:color w:val="000000"/>
                <w:kern w:val="28"/>
                <w:sz w:val="20"/>
                <w:szCs w:val="20"/>
                <w14:cntxtAlts/>
              </w:rPr>
              <w:t>Employment Premium Service can be purchased with Supported Employment services when appropriate as defined by the SFP.</w:t>
            </w:r>
            <w:r>
              <w:rPr>
                <w:rFonts w:ascii="Arial" w:eastAsia="Times New Roman" w:hAnsi="Arial" w:cs="Arial"/>
                <w:color w:val="000000"/>
                <w:kern w:val="28"/>
                <w:sz w:val="20"/>
                <w:szCs w:val="20"/>
                <w14:cntxtAlts/>
              </w:rPr>
              <w:br w:type="textWrapping" w:clear="all"/>
            </w:r>
          </w:p>
          <w:p w:rsidR="00D03EAE" w:rsidRPr="00F42956" w:rsidRDefault="00D03EAE" w:rsidP="00D03EAE">
            <w:pPr>
              <w:widowControl w:val="0"/>
              <w:spacing w:after="120" w:line="223"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VRC Roles:</w:t>
            </w:r>
          </w:p>
          <w:p w:rsidR="00D03EAE" w:rsidRPr="00F42956" w:rsidRDefault="00D03EAE" w:rsidP="0023054E">
            <w:pPr>
              <w:widowControl w:val="0"/>
              <w:spacing w:line="223" w:lineRule="auto"/>
              <w:ind w:left="360" w:hanging="360"/>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Monitor the Employment Provider performance and redirect or support as necessary</w:t>
            </w:r>
          </w:p>
          <w:p w:rsidR="00D03EAE" w:rsidRDefault="00D03EAE" w:rsidP="00D03EAE">
            <w:pPr>
              <w:widowControl w:val="0"/>
              <w:spacing w:after="120" w:line="223" w:lineRule="auto"/>
              <w:ind w:left="360" w:hanging="360"/>
              <w:rPr>
                <w:rFonts w:ascii="Arial" w:eastAsia="Times New Roman" w:hAnsi="Arial" w:cs="Arial"/>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Assist in establishing Extended Service Providers with the CRP to ensure the consumer gains needed long-term supports so the consumer maintains long-term employment</w:t>
            </w:r>
          </w:p>
          <w:p w:rsidR="0023054E" w:rsidRPr="00F42956" w:rsidRDefault="0023054E" w:rsidP="0023054E">
            <w:pPr>
              <w:widowControl w:val="0"/>
              <w:spacing w:line="225" w:lineRule="auto"/>
              <w:rPr>
                <w:rFonts w:ascii="Calibri" w:eastAsia="Times New Roman" w:hAnsi="Calibri" w:cs="Times New Roman"/>
                <w:color w:val="000000"/>
                <w:kern w:val="28"/>
                <w14:cntxtAlts/>
              </w:rPr>
            </w:pPr>
            <w:r w:rsidRPr="00F42956">
              <w:rPr>
                <w:rFonts w:ascii="Arial" w:eastAsia="Times New Roman" w:hAnsi="Arial" w:cs="Arial"/>
                <w:b/>
                <w:bCs/>
                <w:color w:val="000000"/>
                <w:kern w:val="28"/>
                <w:sz w:val="20"/>
                <w:szCs w:val="20"/>
                <w:u w:val="single"/>
                <w14:cntxtAlts/>
              </w:rPr>
              <w:t>Tools and Resources:</w:t>
            </w:r>
          </w:p>
          <w:p w:rsidR="0023054E" w:rsidRPr="00F42956" w:rsidRDefault="0023054E" w:rsidP="0023054E">
            <w:pPr>
              <w:widowControl w:val="0"/>
              <w:spacing w:line="225" w:lineRule="auto"/>
              <w:ind w:left="360" w:hanging="360"/>
              <w:rPr>
                <w:rFonts w:ascii="Arial" w:eastAsia="Times New Roman" w:hAnsi="Arial" w:cs="Arial"/>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hyperlink r:id="rId15" w:history="1">
              <w:r w:rsidRPr="00F42956">
                <w:rPr>
                  <w:rFonts w:ascii="Arial" w:eastAsia="Times New Roman" w:hAnsi="Arial" w:cs="Arial"/>
                  <w:color w:val="0000FF"/>
                  <w:kern w:val="28"/>
                  <w:sz w:val="20"/>
                  <w:szCs w:val="20"/>
                  <w:u w:val="single"/>
                  <w14:cntxtAlts/>
                </w:rPr>
                <w:t>Career One Stop Videos</w:t>
              </w:r>
            </w:hyperlink>
          </w:p>
          <w:p w:rsidR="0023054E" w:rsidRPr="00F42956" w:rsidRDefault="0023054E" w:rsidP="0023054E">
            <w:pPr>
              <w:widowControl w:val="0"/>
              <w:spacing w:line="225" w:lineRule="auto"/>
              <w:ind w:left="360" w:hanging="360"/>
              <w:rPr>
                <w:rFonts w:ascii="Arial" w:eastAsia="Times New Roman" w:hAnsi="Arial" w:cs="Arial"/>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Work Observations</w:t>
            </w:r>
          </w:p>
          <w:p w:rsidR="0023054E" w:rsidRPr="00F42956" w:rsidRDefault="0023054E" w:rsidP="0023054E">
            <w:pPr>
              <w:widowControl w:val="0"/>
              <w:spacing w:line="225" w:lineRule="auto"/>
              <w:ind w:left="360" w:hanging="360"/>
              <w:rPr>
                <w:rFonts w:ascii="Arial" w:eastAsia="Times New Roman" w:hAnsi="Arial" w:cs="Arial"/>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 xml:space="preserve">Consumer </w:t>
            </w:r>
            <w:r w:rsidRPr="00F42956">
              <w:rPr>
                <w:rFonts w:ascii="Arial" w:eastAsia="Times New Roman" w:hAnsi="Arial" w:cs="Arial"/>
                <w:color w:val="000000"/>
                <w:kern w:val="28"/>
                <w14:cntxtAlts/>
              </w:rPr>
              <w:t xml:space="preserve"> </w:t>
            </w:r>
            <w:r w:rsidRPr="00F42956">
              <w:rPr>
                <w:rFonts w:ascii="Arial" w:eastAsia="Times New Roman" w:hAnsi="Arial" w:cs="Arial"/>
                <w:color w:val="000000"/>
                <w:kern w:val="28"/>
                <w:sz w:val="20"/>
                <w:szCs w:val="20"/>
                <w14:cntxtAlts/>
              </w:rPr>
              <w:t>Support Groups</w:t>
            </w:r>
          </w:p>
          <w:p w:rsidR="0023054E" w:rsidRPr="00F42956" w:rsidRDefault="0023054E" w:rsidP="0023054E">
            <w:pPr>
              <w:widowControl w:val="0"/>
              <w:spacing w:line="225" w:lineRule="auto"/>
              <w:ind w:left="360" w:hanging="360"/>
              <w:rPr>
                <w:rFonts w:ascii="Arial" w:eastAsia="Times New Roman" w:hAnsi="Arial" w:cs="Arial"/>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14:cntxtAlts/>
              </w:rPr>
              <w:t>Informational Interviews at worksites/businesses</w:t>
            </w:r>
          </w:p>
          <w:p w:rsidR="0023054E" w:rsidRPr="00F42956" w:rsidRDefault="0023054E" w:rsidP="0023054E">
            <w:pPr>
              <w:widowControl w:val="0"/>
              <w:spacing w:line="225" w:lineRule="auto"/>
              <w:ind w:left="360" w:hanging="360"/>
              <w:rPr>
                <w:rFonts w:ascii="Arial" w:eastAsia="Times New Roman" w:hAnsi="Arial" w:cs="Arial"/>
                <w:color w:val="000000"/>
                <w:kern w:val="28"/>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Person Centered Approaches</w:t>
            </w:r>
          </w:p>
          <w:p w:rsidR="0023054E" w:rsidRPr="00F42956" w:rsidRDefault="0023054E" w:rsidP="0023054E">
            <w:pPr>
              <w:widowControl w:val="0"/>
              <w:spacing w:line="225" w:lineRule="auto"/>
              <w:ind w:left="360" w:hanging="360"/>
              <w:rPr>
                <w:rFonts w:ascii="Calibri" w:eastAsia="Times New Roman" w:hAnsi="Calibri" w:cs="Times New Roman"/>
                <w:color w:val="000000"/>
                <w:kern w:val="28"/>
                <w:sz w:val="20"/>
                <w:szCs w:val="20"/>
                <w14:cntxtAlts/>
              </w:rPr>
            </w:pPr>
            <w:r w:rsidRPr="00F42956">
              <w:rPr>
                <w:rFonts w:ascii="Symbol" w:eastAsia="Times New Roman" w:hAnsi="Symbol" w:cs="Times New Roman"/>
                <w:color w:val="000000"/>
                <w:kern w:val="28"/>
                <w:sz w:val="20"/>
                <w:szCs w:val="20"/>
                <w:lang w:val="x-none"/>
                <w14:ligatures w14:val="standard"/>
                <w14:cntxtAlts/>
              </w:rPr>
              <w:t></w:t>
            </w:r>
            <w:r w:rsidRPr="00F42956">
              <w:rPr>
                <w:rFonts w:ascii="Calibri" w:eastAsia="Times New Roman" w:hAnsi="Calibri" w:cs="Times New Roman"/>
                <w:color w:val="000000"/>
                <w:kern w:val="28"/>
                <w:sz w:val="20"/>
                <w:szCs w:val="20"/>
                <w14:ligatures w14:val="standard"/>
                <w14:cntxtAlts/>
              </w:rPr>
              <w:t> </w:t>
            </w:r>
            <w:r w:rsidRPr="00F42956">
              <w:rPr>
                <w:rFonts w:ascii="Arial" w:eastAsia="Times New Roman" w:hAnsi="Arial" w:cs="Arial"/>
                <w:color w:val="000000"/>
                <w:kern w:val="28"/>
                <w:sz w:val="20"/>
                <w:szCs w:val="20"/>
                <w14:cntxtAlts/>
              </w:rPr>
              <w:t>Individual assistance with task completion</w:t>
            </w:r>
            <w:r w:rsidRPr="00F42956">
              <w:rPr>
                <w:rFonts w:ascii="Calibri" w:eastAsia="Times New Roman" w:hAnsi="Calibri" w:cs="Times New Roman"/>
                <w:color w:val="000000"/>
                <w:kern w:val="28"/>
                <w:sz w:val="20"/>
                <w:szCs w:val="20"/>
                <w14:cntxtAlts/>
              </w:rPr>
              <w:t> </w:t>
            </w:r>
          </w:p>
          <w:p w:rsidR="00553A90" w:rsidRDefault="00553A90" w:rsidP="00C62744"/>
        </w:tc>
      </w:tr>
    </w:tbl>
    <w:p w:rsidR="008374C0" w:rsidRDefault="008374C0"/>
    <w:p w:rsidR="008374C0" w:rsidRDefault="008374C0"/>
    <w:p w:rsidR="00D15188" w:rsidRDefault="00D15188">
      <w:r>
        <w:br w:type="page"/>
      </w:r>
    </w:p>
    <w:p w:rsidR="00505297" w:rsidRDefault="00505297"/>
    <w:sectPr w:rsidR="00505297" w:rsidSect="00403D40">
      <w:pgSz w:w="12240" w:h="15840" w:code="1"/>
      <w:pgMar w:top="1440" w:right="1440" w:bottom="1440" w:left="1440" w:header="720" w:footer="720" w:gutter="0"/>
      <w:paperSrc w:first="258" w:other="258"/>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B7" w:rsidRDefault="00F460B7" w:rsidP="00F42956">
      <w:pPr>
        <w:spacing w:after="0" w:line="240" w:lineRule="auto"/>
      </w:pPr>
      <w:r>
        <w:separator/>
      </w:r>
    </w:p>
  </w:endnote>
  <w:endnote w:type="continuationSeparator" w:id="0">
    <w:p w:rsidR="00F460B7" w:rsidRDefault="00F460B7" w:rsidP="00F4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B7" w:rsidRDefault="00F460B7" w:rsidP="00F42956">
      <w:pPr>
        <w:spacing w:after="0" w:line="240" w:lineRule="auto"/>
      </w:pPr>
      <w:r>
        <w:separator/>
      </w:r>
    </w:p>
  </w:footnote>
  <w:footnote w:type="continuationSeparator" w:id="0">
    <w:p w:rsidR="00F460B7" w:rsidRDefault="00F460B7" w:rsidP="00F42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Full" w:cryptAlgorithmClass="hash" w:cryptAlgorithmType="typeAny" w:cryptAlgorithmSid="4" w:cryptSpinCount="100000" w:hash="j42RGnHUh0I1iIPsQCwd1bkobyQ=" w:salt="TPPmoJ4Yv0ZDOj4M0Hf7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56"/>
    <w:rsid w:val="00005963"/>
    <w:rsid w:val="0001118B"/>
    <w:rsid w:val="00020B32"/>
    <w:rsid w:val="00041607"/>
    <w:rsid w:val="00081D59"/>
    <w:rsid w:val="0008262F"/>
    <w:rsid w:val="000844AF"/>
    <w:rsid w:val="00087412"/>
    <w:rsid w:val="0009345F"/>
    <w:rsid w:val="00094B9E"/>
    <w:rsid w:val="00094C0F"/>
    <w:rsid w:val="0009776F"/>
    <w:rsid w:val="000F0A6F"/>
    <w:rsid w:val="001057F4"/>
    <w:rsid w:val="001072F2"/>
    <w:rsid w:val="00122F6D"/>
    <w:rsid w:val="00127256"/>
    <w:rsid w:val="00147301"/>
    <w:rsid w:val="0015519A"/>
    <w:rsid w:val="001626F1"/>
    <w:rsid w:val="00172068"/>
    <w:rsid w:val="00180878"/>
    <w:rsid w:val="00195688"/>
    <w:rsid w:val="001B7D7E"/>
    <w:rsid w:val="001C6BAB"/>
    <w:rsid w:val="001D1C22"/>
    <w:rsid w:val="001D6FA4"/>
    <w:rsid w:val="001E5E13"/>
    <w:rsid w:val="001F5AE0"/>
    <w:rsid w:val="00205E30"/>
    <w:rsid w:val="00223B7D"/>
    <w:rsid w:val="0023054E"/>
    <w:rsid w:val="0024316C"/>
    <w:rsid w:val="00243BD1"/>
    <w:rsid w:val="00244720"/>
    <w:rsid w:val="00256010"/>
    <w:rsid w:val="00290318"/>
    <w:rsid w:val="002929AA"/>
    <w:rsid w:val="002A4242"/>
    <w:rsid w:val="002B25EA"/>
    <w:rsid w:val="002B44BB"/>
    <w:rsid w:val="002C2125"/>
    <w:rsid w:val="002D1840"/>
    <w:rsid w:val="002D48F9"/>
    <w:rsid w:val="002E6175"/>
    <w:rsid w:val="002F1E5C"/>
    <w:rsid w:val="002F55B0"/>
    <w:rsid w:val="002F63BF"/>
    <w:rsid w:val="0030119B"/>
    <w:rsid w:val="003033FB"/>
    <w:rsid w:val="00311687"/>
    <w:rsid w:val="00320C7F"/>
    <w:rsid w:val="003330D8"/>
    <w:rsid w:val="003718A7"/>
    <w:rsid w:val="003777D0"/>
    <w:rsid w:val="00391CC8"/>
    <w:rsid w:val="00392F1A"/>
    <w:rsid w:val="003952C7"/>
    <w:rsid w:val="00396322"/>
    <w:rsid w:val="003A6FC8"/>
    <w:rsid w:val="003B093D"/>
    <w:rsid w:val="003E4B91"/>
    <w:rsid w:val="003E6C8A"/>
    <w:rsid w:val="003E7DC6"/>
    <w:rsid w:val="003F70CC"/>
    <w:rsid w:val="00402EFE"/>
    <w:rsid w:val="00403D40"/>
    <w:rsid w:val="00443B3B"/>
    <w:rsid w:val="00452098"/>
    <w:rsid w:val="0048382A"/>
    <w:rsid w:val="0049319C"/>
    <w:rsid w:val="004A6147"/>
    <w:rsid w:val="004A6B2A"/>
    <w:rsid w:val="004C0BAE"/>
    <w:rsid w:val="004C442C"/>
    <w:rsid w:val="00505297"/>
    <w:rsid w:val="00506C80"/>
    <w:rsid w:val="00553A90"/>
    <w:rsid w:val="005575E4"/>
    <w:rsid w:val="00567B44"/>
    <w:rsid w:val="00570D22"/>
    <w:rsid w:val="00581D39"/>
    <w:rsid w:val="00585F77"/>
    <w:rsid w:val="005953B8"/>
    <w:rsid w:val="00595F09"/>
    <w:rsid w:val="005A1570"/>
    <w:rsid w:val="005E170B"/>
    <w:rsid w:val="005E2240"/>
    <w:rsid w:val="005E3442"/>
    <w:rsid w:val="00600CB8"/>
    <w:rsid w:val="006141A8"/>
    <w:rsid w:val="0063660E"/>
    <w:rsid w:val="00640834"/>
    <w:rsid w:val="006608E6"/>
    <w:rsid w:val="00666750"/>
    <w:rsid w:val="0067325C"/>
    <w:rsid w:val="00682801"/>
    <w:rsid w:val="006835B5"/>
    <w:rsid w:val="00686CCC"/>
    <w:rsid w:val="00692C48"/>
    <w:rsid w:val="00693E27"/>
    <w:rsid w:val="006C483F"/>
    <w:rsid w:val="006C5B32"/>
    <w:rsid w:val="006C7926"/>
    <w:rsid w:val="006D2413"/>
    <w:rsid w:val="006D64DF"/>
    <w:rsid w:val="006D7756"/>
    <w:rsid w:val="006E2E2B"/>
    <w:rsid w:val="006F45AB"/>
    <w:rsid w:val="00702E96"/>
    <w:rsid w:val="00713ADC"/>
    <w:rsid w:val="0071517A"/>
    <w:rsid w:val="00725CD9"/>
    <w:rsid w:val="00747AC4"/>
    <w:rsid w:val="0075147F"/>
    <w:rsid w:val="00773A0C"/>
    <w:rsid w:val="007A705E"/>
    <w:rsid w:val="007A7D6A"/>
    <w:rsid w:val="007A7E7B"/>
    <w:rsid w:val="007B214B"/>
    <w:rsid w:val="007B382B"/>
    <w:rsid w:val="007D63E7"/>
    <w:rsid w:val="007E715D"/>
    <w:rsid w:val="007F04E3"/>
    <w:rsid w:val="007F0AFE"/>
    <w:rsid w:val="007F1479"/>
    <w:rsid w:val="007F2128"/>
    <w:rsid w:val="00823959"/>
    <w:rsid w:val="008374C0"/>
    <w:rsid w:val="0086181A"/>
    <w:rsid w:val="00875787"/>
    <w:rsid w:val="00880C94"/>
    <w:rsid w:val="008813C5"/>
    <w:rsid w:val="008853B0"/>
    <w:rsid w:val="008A70E8"/>
    <w:rsid w:val="008B3941"/>
    <w:rsid w:val="008D1BEE"/>
    <w:rsid w:val="008E4F12"/>
    <w:rsid w:val="008F454F"/>
    <w:rsid w:val="008F516F"/>
    <w:rsid w:val="009013E1"/>
    <w:rsid w:val="0090490E"/>
    <w:rsid w:val="00956072"/>
    <w:rsid w:val="00966879"/>
    <w:rsid w:val="00982BBC"/>
    <w:rsid w:val="009833E9"/>
    <w:rsid w:val="00987213"/>
    <w:rsid w:val="0099014C"/>
    <w:rsid w:val="009B1F21"/>
    <w:rsid w:val="009C3A68"/>
    <w:rsid w:val="009C5DC4"/>
    <w:rsid w:val="009D4C18"/>
    <w:rsid w:val="00A0139B"/>
    <w:rsid w:val="00A03280"/>
    <w:rsid w:val="00A23366"/>
    <w:rsid w:val="00A3053A"/>
    <w:rsid w:val="00A525D3"/>
    <w:rsid w:val="00A56613"/>
    <w:rsid w:val="00A95879"/>
    <w:rsid w:val="00A96BCE"/>
    <w:rsid w:val="00AB2394"/>
    <w:rsid w:val="00AC1BC7"/>
    <w:rsid w:val="00AD0869"/>
    <w:rsid w:val="00AD32C0"/>
    <w:rsid w:val="00AE13AF"/>
    <w:rsid w:val="00AF3848"/>
    <w:rsid w:val="00AF3A00"/>
    <w:rsid w:val="00AF4570"/>
    <w:rsid w:val="00AF7F7B"/>
    <w:rsid w:val="00B23172"/>
    <w:rsid w:val="00B26A37"/>
    <w:rsid w:val="00B273A4"/>
    <w:rsid w:val="00B3248A"/>
    <w:rsid w:val="00B4695A"/>
    <w:rsid w:val="00B475BF"/>
    <w:rsid w:val="00B76B01"/>
    <w:rsid w:val="00B8269E"/>
    <w:rsid w:val="00B85C76"/>
    <w:rsid w:val="00B978B1"/>
    <w:rsid w:val="00BE2B48"/>
    <w:rsid w:val="00BE6842"/>
    <w:rsid w:val="00BF4ABF"/>
    <w:rsid w:val="00C04028"/>
    <w:rsid w:val="00C156E7"/>
    <w:rsid w:val="00C4028A"/>
    <w:rsid w:val="00C62744"/>
    <w:rsid w:val="00CA4FE7"/>
    <w:rsid w:val="00CD3FD4"/>
    <w:rsid w:val="00CD4339"/>
    <w:rsid w:val="00D0083E"/>
    <w:rsid w:val="00D03EAE"/>
    <w:rsid w:val="00D11810"/>
    <w:rsid w:val="00D15188"/>
    <w:rsid w:val="00D534CF"/>
    <w:rsid w:val="00D53FAE"/>
    <w:rsid w:val="00D56104"/>
    <w:rsid w:val="00D70BD1"/>
    <w:rsid w:val="00D75449"/>
    <w:rsid w:val="00D82AE4"/>
    <w:rsid w:val="00D85C8B"/>
    <w:rsid w:val="00D92CC5"/>
    <w:rsid w:val="00DA1CF9"/>
    <w:rsid w:val="00DA3379"/>
    <w:rsid w:val="00DA5629"/>
    <w:rsid w:val="00DB35D1"/>
    <w:rsid w:val="00DC65E8"/>
    <w:rsid w:val="00DC7CAE"/>
    <w:rsid w:val="00DE6471"/>
    <w:rsid w:val="00DF63EF"/>
    <w:rsid w:val="00E27103"/>
    <w:rsid w:val="00E440BB"/>
    <w:rsid w:val="00E44DE6"/>
    <w:rsid w:val="00E53C97"/>
    <w:rsid w:val="00E55B44"/>
    <w:rsid w:val="00E55BF3"/>
    <w:rsid w:val="00E577B5"/>
    <w:rsid w:val="00E65C33"/>
    <w:rsid w:val="00E81FF2"/>
    <w:rsid w:val="00EB4E93"/>
    <w:rsid w:val="00EC2C6F"/>
    <w:rsid w:val="00EC71F2"/>
    <w:rsid w:val="00EE0D97"/>
    <w:rsid w:val="00EF3F53"/>
    <w:rsid w:val="00EF60B8"/>
    <w:rsid w:val="00EF7DD9"/>
    <w:rsid w:val="00F1371F"/>
    <w:rsid w:val="00F342C0"/>
    <w:rsid w:val="00F37EFA"/>
    <w:rsid w:val="00F42956"/>
    <w:rsid w:val="00F460B7"/>
    <w:rsid w:val="00F518FC"/>
    <w:rsid w:val="00F72348"/>
    <w:rsid w:val="00F9238C"/>
    <w:rsid w:val="00F92AD7"/>
    <w:rsid w:val="00FA21CD"/>
    <w:rsid w:val="00FC04CB"/>
    <w:rsid w:val="00FC4207"/>
    <w:rsid w:val="00FC5B28"/>
    <w:rsid w:val="00FD385C"/>
    <w:rsid w:val="00FF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A6CE-2E89-4C79-A71A-BF58FDC0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F42956"/>
    <w:pPr>
      <w:tabs>
        <w:tab w:val="decimal" w:pos="360"/>
      </w:tabs>
    </w:pPr>
    <w:rPr>
      <w:lang w:eastAsia="ja-JP"/>
    </w:rPr>
  </w:style>
  <w:style w:type="paragraph" w:styleId="FootnoteText">
    <w:name w:val="footnote text"/>
    <w:basedOn w:val="Normal"/>
    <w:link w:val="FootnoteTextChar"/>
    <w:uiPriority w:val="99"/>
    <w:unhideWhenUsed/>
    <w:rsid w:val="00F42956"/>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F42956"/>
    <w:rPr>
      <w:rFonts w:eastAsiaTheme="minorEastAsia"/>
      <w:sz w:val="20"/>
      <w:szCs w:val="20"/>
      <w:lang w:eastAsia="ja-JP"/>
    </w:rPr>
  </w:style>
  <w:style w:type="character" w:styleId="SubtleEmphasis">
    <w:name w:val="Subtle Emphasis"/>
    <w:basedOn w:val="DefaultParagraphFont"/>
    <w:uiPriority w:val="19"/>
    <w:qFormat/>
    <w:rsid w:val="00F42956"/>
    <w:rPr>
      <w:i/>
      <w:iCs/>
      <w:color w:val="7F7F7F" w:themeColor="text1" w:themeTint="80"/>
    </w:rPr>
  </w:style>
  <w:style w:type="table" w:styleId="LightShading-Accent1">
    <w:name w:val="Light Shading Accent 1"/>
    <w:basedOn w:val="TableNormal"/>
    <w:uiPriority w:val="60"/>
    <w:rsid w:val="00F42956"/>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42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56"/>
  </w:style>
  <w:style w:type="paragraph" w:styleId="Footer">
    <w:name w:val="footer"/>
    <w:basedOn w:val="Normal"/>
    <w:link w:val="FooterChar"/>
    <w:uiPriority w:val="99"/>
    <w:unhideWhenUsed/>
    <w:rsid w:val="00F4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956"/>
  </w:style>
  <w:style w:type="paragraph" w:styleId="BalloonText">
    <w:name w:val="Balloon Text"/>
    <w:basedOn w:val="Normal"/>
    <w:link w:val="BalloonTextChar"/>
    <w:uiPriority w:val="99"/>
    <w:semiHidden/>
    <w:unhideWhenUsed/>
    <w:rsid w:val="0088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9515">
      <w:bodyDiv w:val="1"/>
      <w:marLeft w:val="0"/>
      <w:marRight w:val="0"/>
      <w:marTop w:val="0"/>
      <w:marBottom w:val="0"/>
      <w:divBdr>
        <w:top w:val="none" w:sz="0" w:space="0" w:color="auto"/>
        <w:left w:val="none" w:sz="0" w:space="0" w:color="auto"/>
        <w:bottom w:val="none" w:sz="0" w:space="0" w:color="auto"/>
        <w:right w:val="none" w:sz="0" w:space="0" w:color="auto"/>
      </w:divBdr>
    </w:div>
    <w:div w:id="258567909">
      <w:bodyDiv w:val="1"/>
      <w:marLeft w:val="0"/>
      <w:marRight w:val="0"/>
      <w:marTop w:val="0"/>
      <w:marBottom w:val="0"/>
      <w:divBdr>
        <w:top w:val="none" w:sz="0" w:space="0" w:color="auto"/>
        <w:left w:val="none" w:sz="0" w:space="0" w:color="auto"/>
        <w:bottom w:val="none" w:sz="0" w:space="0" w:color="auto"/>
        <w:right w:val="none" w:sz="0" w:space="0" w:color="auto"/>
      </w:divBdr>
    </w:div>
    <w:div w:id="285085719">
      <w:bodyDiv w:val="1"/>
      <w:marLeft w:val="0"/>
      <w:marRight w:val="0"/>
      <w:marTop w:val="0"/>
      <w:marBottom w:val="0"/>
      <w:divBdr>
        <w:top w:val="none" w:sz="0" w:space="0" w:color="auto"/>
        <w:left w:val="none" w:sz="0" w:space="0" w:color="auto"/>
        <w:bottom w:val="none" w:sz="0" w:space="0" w:color="auto"/>
        <w:right w:val="none" w:sz="0" w:space="0" w:color="auto"/>
      </w:divBdr>
    </w:div>
    <w:div w:id="387000211">
      <w:bodyDiv w:val="1"/>
      <w:marLeft w:val="0"/>
      <w:marRight w:val="0"/>
      <w:marTop w:val="0"/>
      <w:marBottom w:val="0"/>
      <w:divBdr>
        <w:top w:val="none" w:sz="0" w:space="0" w:color="auto"/>
        <w:left w:val="none" w:sz="0" w:space="0" w:color="auto"/>
        <w:bottom w:val="none" w:sz="0" w:space="0" w:color="auto"/>
        <w:right w:val="none" w:sz="0" w:space="0" w:color="auto"/>
      </w:divBdr>
    </w:div>
    <w:div w:id="468862303">
      <w:bodyDiv w:val="1"/>
      <w:marLeft w:val="0"/>
      <w:marRight w:val="0"/>
      <w:marTop w:val="0"/>
      <w:marBottom w:val="0"/>
      <w:divBdr>
        <w:top w:val="none" w:sz="0" w:space="0" w:color="auto"/>
        <w:left w:val="none" w:sz="0" w:space="0" w:color="auto"/>
        <w:bottom w:val="none" w:sz="0" w:space="0" w:color="auto"/>
        <w:right w:val="none" w:sz="0" w:space="0" w:color="auto"/>
      </w:divBdr>
    </w:div>
    <w:div w:id="495459432">
      <w:bodyDiv w:val="1"/>
      <w:marLeft w:val="0"/>
      <w:marRight w:val="0"/>
      <w:marTop w:val="0"/>
      <w:marBottom w:val="0"/>
      <w:divBdr>
        <w:top w:val="none" w:sz="0" w:space="0" w:color="auto"/>
        <w:left w:val="none" w:sz="0" w:space="0" w:color="auto"/>
        <w:bottom w:val="none" w:sz="0" w:space="0" w:color="auto"/>
        <w:right w:val="none" w:sz="0" w:space="0" w:color="auto"/>
      </w:divBdr>
    </w:div>
    <w:div w:id="592277952">
      <w:bodyDiv w:val="1"/>
      <w:marLeft w:val="0"/>
      <w:marRight w:val="0"/>
      <w:marTop w:val="0"/>
      <w:marBottom w:val="0"/>
      <w:divBdr>
        <w:top w:val="none" w:sz="0" w:space="0" w:color="auto"/>
        <w:left w:val="none" w:sz="0" w:space="0" w:color="auto"/>
        <w:bottom w:val="none" w:sz="0" w:space="0" w:color="auto"/>
        <w:right w:val="none" w:sz="0" w:space="0" w:color="auto"/>
      </w:divBdr>
    </w:div>
    <w:div w:id="610477429">
      <w:bodyDiv w:val="1"/>
      <w:marLeft w:val="0"/>
      <w:marRight w:val="0"/>
      <w:marTop w:val="0"/>
      <w:marBottom w:val="0"/>
      <w:divBdr>
        <w:top w:val="none" w:sz="0" w:space="0" w:color="auto"/>
        <w:left w:val="none" w:sz="0" w:space="0" w:color="auto"/>
        <w:bottom w:val="none" w:sz="0" w:space="0" w:color="auto"/>
        <w:right w:val="none" w:sz="0" w:space="0" w:color="auto"/>
      </w:divBdr>
    </w:div>
    <w:div w:id="824012748">
      <w:bodyDiv w:val="1"/>
      <w:marLeft w:val="0"/>
      <w:marRight w:val="0"/>
      <w:marTop w:val="0"/>
      <w:marBottom w:val="0"/>
      <w:divBdr>
        <w:top w:val="none" w:sz="0" w:space="0" w:color="auto"/>
        <w:left w:val="none" w:sz="0" w:space="0" w:color="auto"/>
        <w:bottom w:val="none" w:sz="0" w:space="0" w:color="auto"/>
        <w:right w:val="none" w:sz="0" w:space="0" w:color="auto"/>
      </w:divBdr>
    </w:div>
    <w:div w:id="992679395">
      <w:bodyDiv w:val="1"/>
      <w:marLeft w:val="0"/>
      <w:marRight w:val="0"/>
      <w:marTop w:val="0"/>
      <w:marBottom w:val="0"/>
      <w:divBdr>
        <w:top w:val="none" w:sz="0" w:space="0" w:color="auto"/>
        <w:left w:val="none" w:sz="0" w:space="0" w:color="auto"/>
        <w:bottom w:val="none" w:sz="0" w:space="0" w:color="auto"/>
        <w:right w:val="none" w:sz="0" w:space="0" w:color="auto"/>
      </w:divBdr>
    </w:div>
    <w:div w:id="1021005514">
      <w:bodyDiv w:val="1"/>
      <w:marLeft w:val="0"/>
      <w:marRight w:val="0"/>
      <w:marTop w:val="0"/>
      <w:marBottom w:val="0"/>
      <w:divBdr>
        <w:top w:val="none" w:sz="0" w:space="0" w:color="auto"/>
        <w:left w:val="none" w:sz="0" w:space="0" w:color="auto"/>
        <w:bottom w:val="none" w:sz="0" w:space="0" w:color="auto"/>
        <w:right w:val="none" w:sz="0" w:space="0" w:color="auto"/>
      </w:divBdr>
    </w:div>
    <w:div w:id="1046294467">
      <w:bodyDiv w:val="1"/>
      <w:marLeft w:val="0"/>
      <w:marRight w:val="0"/>
      <w:marTop w:val="0"/>
      <w:marBottom w:val="0"/>
      <w:divBdr>
        <w:top w:val="none" w:sz="0" w:space="0" w:color="auto"/>
        <w:left w:val="none" w:sz="0" w:space="0" w:color="auto"/>
        <w:bottom w:val="none" w:sz="0" w:space="0" w:color="auto"/>
        <w:right w:val="none" w:sz="0" w:space="0" w:color="auto"/>
      </w:divBdr>
    </w:div>
    <w:div w:id="1342513171">
      <w:bodyDiv w:val="1"/>
      <w:marLeft w:val="0"/>
      <w:marRight w:val="0"/>
      <w:marTop w:val="0"/>
      <w:marBottom w:val="0"/>
      <w:divBdr>
        <w:top w:val="none" w:sz="0" w:space="0" w:color="auto"/>
        <w:left w:val="none" w:sz="0" w:space="0" w:color="auto"/>
        <w:bottom w:val="none" w:sz="0" w:space="0" w:color="auto"/>
        <w:right w:val="none" w:sz="0" w:space="0" w:color="auto"/>
      </w:divBdr>
    </w:div>
    <w:div w:id="1424033166">
      <w:bodyDiv w:val="1"/>
      <w:marLeft w:val="0"/>
      <w:marRight w:val="0"/>
      <w:marTop w:val="0"/>
      <w:marBottom w:val="0"/>
      <w:divBdr>
        <w:top w:val="none" w:sz="0" w:space="0" w:color="auto"/>
        <w:left w:val="none" w:sz="0" w:space="0" w:color="auto"/>
        <w:bottom w:val="none" w:sz="0" w:space="0" w:color="auto"/>
        <w:right w:val="none" w:sz="0" w:space="0" w:color="auto"/>
      </w:divBdr>
    </w:div>
    <w:div w:id="1519197129">
      <w:bodyDiv w:val="1"/>
      <w:marLeft w:val="0"/>
      <w:marRight w:val="0"/>
      <w:marTop w:val="0"/>
      <w:marBottom w:val="0"/>
      <w:divBdr>
        <w:top w:val="none" w:sz="0" w:space="0" w:color="auto"/>
        <w:left w:val="none" w:sz="0" w:space="0" w:color="auto"/>
        <w:bottom w:val="none" w:sz="0" w:space="0" w:color="auto"/>
        <w:right w:val="none" w:sz="0" w:space="0" w:color="auto"/>
      </w:divBdr>
    </w:div>
    <w:div w:id="1542202621">
      <w:bodyDiv w:val="1"/>
      <w:marLeft w:val="0"/>
      <w:marRight w:val="0"/>
      <w:marTop w:val="0"/>
      <w:marBottom w:val="0"/>
      <w:divBdr>
        <w:top w:val="none" w:sz="0" w:space="0" w:color="auto"/>
        <w:left w:val="none" w:sz="0" w:space="0" w:color="auto"/>
        <w:bottom w:val="none" w:sz="0" w:space="0" w:color="auto"/>
        <w:right w:val="none" w:sz="0" w:space="0" w:color="auto"/>
      </w:divBdr>
    </w:div>
    <w:div w:id="1694500360">
      <w:bodyDiv w:val="1"/>
      <w:marLeft w:val="0"/>
      <w:marRight w:val="0"/>
      <w:marTop w:val="0"/>
      <w:marBottom w:val="0"/>
      <w:divBdr>
        <w:top w:val="none" w:sz="0" w:space="0" w:color="auto"/>
        <w:left w:val="none" w:sz="0" w:space="0" w:color="auto"/>
        <w:bottom w:val="none" w:sz="0" w:space="0" w:color="auto"/>
        <w:right w:val="none" w:sz="0" w:space="0" w:color="auto"/>
      </w:divBdr>
    </w:div>
    <w:div w:id="1767264430">
      <w:bodyDiv w:val="1"/>
      <w:marLeft w:val="0"/>
      <w:marRight w:val="0"/>
      <w:marTop w:val="0"/>
      <w:marBottom w:val="0"/>
      <w:divBdr>
        <w:top w:val="none" w:sz="0" w:space="0" w:color="auto"/>
        <w:left w:val="none" w:sz="0" w:space="0" w:color="auto"/>
        <w:bottom w:val="none" w:sz="0" w:space="0" w:color="auto"/>
        <w:right w:val="none" w:sz="0" w:space="0" w:color="auto"/>
      </w:divBdr>
    </w:div>
    <w:div w:id="1819151884">
      <w:bodyDiv w:val="1"/>
      <w:marLeft w:val="0"/>
      <w:marRight w:val="0"/>
      <w:marTop w:val="0"/>
      <w:marBottom w:val="0"/>
      <w:divBdr>
        <w:top w:val="none" w:sz="0" w:space="0" w:color="auto"/>
        <w:left w:val="none" w:sz="0" w:space="0" w:color="auto"/>
        <w:bottom w:val="none" w:sz="0" w:space="0" w:color="auto"/>
        <w:right w:val="none" w:sz="0" w:space="0" w:color="auto"/>
      </w:divBdr>
    </w:div>
    <w:div w:id="1867861540">
      <w:bodyDiv w:val="1"/>
      <w:marLeft w:val="0"/>
      <w:marRight w:val="0"/>
      <w:marTop w:val="0"/>
      <w:marBottom w:val="0"/>
      <w:divBdr>
        <w:top w:val="none" w:sz="0" w:space="0" w:color="auto"/>
        <w:left w:val="none" w:sz="0" w:space="0" w:color="auto"/>
        <w:bottom w:val="none" w:sz="0" w:space="0" w:color="auto"/>
        <w:right w:val="none" w:sz="0" w:space="0" w:color="auto"/>
      </w:divBdr>
    </w:div>
    <w:div w:id="1965312321">
      <w:bodyDiv w:val="1"/>
      <w:marLeft w:val="0"/>
      <w:marRight w:val="0"/>
      <w:marTop w:val="0"/>
      <w:marBottom w:val="0"/>
      <w:divBdr>
        <w:top w:val="none" w:sz="0" w:space="0" w:color="auto"/>
        <w:left w:val="none" w:sz="0" w:space="0" w:color="auto"/>
        <w:bottom w:val="none" w:sz="0" w:space="0" w:color="auto"/>
        <w:right w:val="none" w:sz="0" w:space="0" w:color="auto"/>
      </w:divBdr>
    </w:div>
    <w:div w:id="1974943917">
      <w:bodyDiv w:val="1"/>
      <w:marLeft w:val="0"/>
      <w:marRight w:val="0"/>
      <w:marTop w:val="0"/>
      <w:marBottom w:val="0"/>
      <w:divBdr>
        <w:top w:val="none" w:sz="0" w:space="0" w:color="auto"/>
        <w:left w:val="none" w:sz="0" w:space="0" w:color="auto"/>
        <w:bottom w:val="none" w:sz="0" w:space="0" w:color="auto"/>
        <w:right w:val="none" w:sz="0" w:space="0" w:color="auto"/>
      </w:divBdr>
    </w:div>
    <w:div w:id="1976063353">
      <w:bodyDiv w:val="1"/>
      <w:marLeft w:val="0"/>
      <w:marRight w:val="0"/>
      <w:marTop w:val="0"/>
      <w:marBottom w:val="0"/>
      <w:divBdr>
        <w:top w:val="none" w:sz="0" w:space="0" w:color="auto"/>
        <w:left w:val="none" w:sz="0" w:space="0" w:color="auto"/>
        <w:bottom w:val="none" w:sz="0" w:space="0" w:color="auto"/>
        <w:right w:val="none" w:sz="0" w:space="0" w:color="auto"/>
      </w:divBdr>
    </w:div>
    <w:div w:id="20655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intexas.jobs/" TargetMode="External"/><Relationship Id="rId13" Type="http://schemas.openxmlformats.org/officeDocument/2006/relationships/hyperlink" Target="https://askjan.org/" TargetMode="External"/><Relationship Id="rId3" Type="http://schemas.openxmlformats.org/officeDocument/2006/relationships/settings" Target="settings.xml"/><Relationship Id="rId7" Type="http://schemas.openxmlformats.org/officeDocument/2006/relationships/hyperlink" Target="http://WWW.Texasworkprep.com" TargetMode="External"/><Relationship Id="rId12" Type="http://schemas.openxmlformats.org/officeDocument/2006/relationships/hyperlink" Target="http://workintexas.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xasworkprep.com" TargetMode="External"/><Relationship Id="rId5" Type="http://schemas.openxmlformats.org/officeDocument/2006/relationships/footnotes" Target="footnotes.xml"/><Relationship Id="rId15" Type="http://schemas.openxmlformats.org/officeDocument/2006/relationships/hyperlink" Target="http://www.careeronestop.org/Videos/CareerandClusterVideos/career-and-cluster-videos.aspx" TargetMode="External"/><Relationship Id="rId10" Type="http://schemas.openxmlformats.org/officeDocument/2006/relationships/hyperlink" Target="http://workintexas.jobs/" TargetMode="External"/><Relationship Id="rId4" Type="http://schemas.openxmlformats.org/officeDocument/2006/relationships/webSettings" Target="webSettings.xml"/><Relationship Id="rId9" Type="http://schemas.openxmlformats.org/officeDocument/2006/relationships/hyperlink" Target="https://askjan.org/" TargetMode="External"/><Relationship Id="rId14" Type="http://schemas.openxmlformats.org/officeDocument/2006/relationships/hyperlink" Target="https://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59DA-9D93-4BBF-856F-2393B001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Debbie</cp:lastModifiedBy>
  <cp:revision>2</cp:revision>
  <cp:lastPrinted>2014-11-25T18:13:00Z</cp:lastPrinted>
  <dcterms:created xsi:type="dcterms:W3CDTF">2015-02-06T21:24:00Z</dcterms:created>
  <dcterms:modified xsi:type="dcterms:W3CDTF">2015-02-06T21:24:00Z</dcterms:modified>
</cp:coreProperties>
</file>